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7D282" w14:textId="12395E1B" w:rsidR="00005D85" w:rsidRPr="00AA1CC4" w:rsidRDefault="00005D85">
      <w:pPr>
        <w:rPr>
          <w:lang w:val="it-IT"/>
        </w:rPr>
      </w:pPr>
      <w:r w:rsidRPr="00AA1CC4">
        <w:rPr>
          <w:rFonts w:cs="Henderson BCG Serif"/>
          <w:noProof/>
          <w:lang w:val="it-IT" w:eastAsia="en-AU"/>
        </w:rPr>
        <w:drawing>
          <wp:anchor distT="0" distB="0" distL="114300" distR="114300" simplePos="0" relativeHeight="251658240" behindDoc="0" locked="0" layoutInCell="1" allowOverlap="1" wp14:anchorId="507299E2" wp14:editId="4E4BA789">
            <wp:simplePos x="0" y="0"/>
            <wp:positionH relativeFrom="column">
              <wp:posOffset>4376199</wp:posOffset>
            </wp:positionH>
            <wp:positionV relativeFrom="paragraph">
              <wp:posOffset>-267970</wp:posOffset>
            </wp:positionV>
            <wp:extent cx="1887855" cy="465455"/>
            <wp:effectExtent l="0" t="0" r="0" b="0"/>
            <wp:wrapNone/>
            <wp:docPr id="1" name="Picture 1" descr="Fondazione Altaga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dazione Altagamm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7855" cy="465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1CC4">
        <w:rPr>
          <w:noProof/>
          <w:lang w:val="it-IT"/>
        </w:rPr>
        <mc:AlternateContent>
          <mc:Choice Requires="wps">
            <w:drawing>
              <wp:anchor distT="0" distB="0" distL="114300" distR="114300" simplePos="0" relativeHeight="251658241" behindDoc="0" locked="0" layoutInCell="1" allowOverlap="1" wp14:anchorId="54AA5D96" wp14:editId="3454CCAA">
                <wp:simplePos x="0" y="0"/>
                <wp:positionH relativeFrom="column">
                  <wp:posOffset>0</wp:posOffset>
                </wp:positionH>
                <wp:positionV relativeFrom="paragraph">
                  <wp:posOffset>-187905</wp:posOffset>
                </wp:positionV>
                <wp:extent cx="1855470" cy="387350"/>
                <wp:effectExtent l="3175" t="5715" r="8255" b="6985"/>
                <wp:wrapNone/>
                <wp:docPr id="2" name="Freeform: 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855470" cy="387350"/>
                        </a:xfrm>
                        <a:custGeom>
                          <a:avLst/>
                          <a:gdLst/>
                          <a:ahLst/>
                          <a:cxnLst/>
                          <a:rect l="0" t="0" r="r" b="b"/>
                          <a:pathLst>
                            <a:path w="11499847" h="2403475">
                              <a:moveTo>
                                <a:pt x="8982072" y="1919288"/>
                              </a:moveTo>
                              <a:cubicBezTo>
                                <a:pt x="8982072" y="2105026"/>
                                <a:pt x="8982072" y="2105026"/>
                                <a:pt x="8982072" y="2105026"/>
                              </a:cubicBezTo>
                              <a:cubicBezTo>
                                <a:pt x="9098233" y="2105026"/>
                                <a:pt x="9098233" y="2105026"/>
                                <a:pt x="9098233" y="2105026"/>
                              </a:cubicBezTo>
                              <a:cubicBezTo>
                                <a:pt x="9124975" y="2105026"/>
                                <a:pt x="9148166" y="2096202"/>
                                <a:pt x="9164880" y="2080233"/>
                              </a:cubicBezTo>
                              <a:cubicBezTo>
                                <a:pt x="9181594" y="2064055"/>
                                <a:pt x="9191622" y="2040732"/>
                                <a:pt x="9191622" y="2011737"/>
                              </a:cubicBezTo>
                              <a:cubicBezTo>
                                <a:pt x="9191622" y="1983792"/>
                                <a:pt x="9181594" y="1960680"/>
                                <a:pt x="9164880" y="1944501"/>
                              </a:cubicBezTo>
                              <a:cubicBezTo>
                                <a:pt x="9148166" y="1928323"/>
                                <a:pt x="9124975" y="1919288"/>
                                <a:pt x="9098233" y="1919288"/>
                              </a:cubicBezTo>
                              <a:cubicBezTo>
                                <a:pt x="8982072" y="1919288"/>
                                <a:pt x="8982072" y="1919288"/>
                                <a:pt x="8982072" y="1919288"/>
                              </a:cubicBezTo>
                              <a:close/>
                              <a:moveTo>
                                <a:pt x="7280272" y="1919288"/>
                              </a:moveTo>
                              <a:cubicBezTo>
                                <a:pt x="7280272" y="2097088"/>
                                <a:pt x="7280272" y="2097088"/>
                                <a:pt x="7280272" y="2097088"/>
                              </a:cubicBezTo>
                              <a:cubicBezTo>
                                <a:pt x="7404503" y="2097088"/>
                                <a:pt x="7404503" y="2097088"/>
                                <a:pt x="7404503" y="2097088"/>
                              </a:cubicBezTo>
                              <a:cubicBezTo>
                                <a:pt x="7430689" y="2097088"/>
                                <a:pt x="7453105" y="2088711"/>
                                <a:pt x="7469027" y="2073423"/>
                              </a:cubicBezTo>
                              <a:cubicBezTo>
                                <a:pt x="7485158" y="2058136"/>
                                <a:pt x="7494585" y="2035937"/>
                                <a:pt x="7494585" y="2008502"/>
                              </a:cubicBezTo>
                              <a:cubicBezTo>
                                <a:pt x="7494585" y="1981487"/>
                                <a:pt x="7485158" y="1959078"/>
                                <a:pt x="7469027" y="1943581"/>
                              </a:cubicBezTo>
                              <a:cubicBezTo>
                                <a:pt x="7453105" y="1927874"/>
                                <a:pt x="7430689" y="1919288"/>
                                <a:pt x="7404503" y="1919288"/>
                              </a:cubicBezTo>
                              <a:cubicBezTo>
                                <a:pt x="7280272" y="1919288"/>
                                <a:pt x="7280272" y="1919288"/>
                                <a:pt x="7280272" y="1919288"/>
                              </a:cubicBezTo>
                              <a:close/>
                              <a:moveTo>
                                <a:pt x="7945015" y="1909763"/>
                              </a:moveTo>
                              <a:cubicBezTo>
                                <a:pt x="7893445" y="1909763"/>
                                <a:pt x="7847115" y="1930941"/>
                                <a:pt x="7813574" y="1965330"/>
                              </a:cubicBezTo>
                              <a:cubicBezTo>
                                <a:pt x="7780242" y="1999719"/>
                                <a:pt x="7759697" y="2047317"/>
                                <a:pt x="7759697" y="2100368"/>
                              </a:cubicBezTo>
                              <a:cubicBezTo>
                                <a:pt x="7759697" y="2153419"/>
                                <a:pt x="7780242" y="2201227"/>
                                <a:pt x="7813574" y="2235406"/>
                              </a:cubicBezTo>
                              <a:cubicBezTo>
                                <a:pt x="7847115" y="2269795"/>
                                <a:pt x="7893445" y="2290763"/>
                                <a:pt x="7945015" y="2290763"/>
                              </a:cubicBezTo>
                              <a:cubicBezTo>
                                <a:pt x="7997215" y="2290763"/>
                                <a:pt x="8043544" y="2270004"/>
                                <a:pt x="8077086" y="2235825"/>
                              </a:cubicBezTo>
                              <a:cubicBezTo>
                                <a:pt x="8110628" y="2201437"/>
                                <a:pt x="8131172" y="2153838"/>
                                <a:pt x="8131172" y="2100368"/>
                              </a:cubicBezTo>
                              <a:cubicBezTo>
                                <a:pt x="8131172" y="2047317"/>
                                <a:pt x="8110418" y="1999719"/>
                                <a:pt x="8076876" y="1965330"/>
                              </a:cubicBezTo>
                              <a:cubicBezTo>
                                <a:pt x="8043334" y="1930941"/>
                                <a:pt x="7996796" y="1909763"/>
                                <a:pt x="7945015" y="1909763"/>
                              </a:cubicBezTo>
                              <a:close/>
                              <a:moveTo>
                                <a:pt x="8899522" y="1844675"/>
                              </a:moveTo>
                              <a:cubicBezTo>
                                <a:pt x="9098598" y="1844675"/>
                                <a:pt x="9098598" y="1844675"/>
                                <a:pt x="9098598" y="1844675"/>
                              </a:cubicBezTo>
                              <a:cubicBezTo>
                                <a:pt x="9152872" y="1844675"/>
                                <a:pt x="9197507" y="1862857"/>
                                <a:pt x="9228521" y="1892741"/>
                              </a:cubicBezTo>
                              <a:cubicBezTo>
                                <a:pt x="9259744" y="1922835"/>
                                <a:pt x="9277347" y="1964423"/>
                                <a:pt x="9277347" y="2011236"/>
                              </a:cubicBezTo>
                              <a:cubicBezTo>
                                <a:pt x="9277347" y="2057839"/>
                                <a:pt x="9259744" y="2099427"/>
                                <a:pt x="9228521" y="2129521"/>
                              </a:cubicBezTo>
                              <a:cubicBezTo>
                                <a:pt x="9197507" y="2159405"/>
                                <a:pt x="9152872" y="2177796"/>
                                <a:pt x="9098598" y="2177796"/>
                              </a:cubicBezTo>
                              <a:cubicBezTo>
                                <a:pt x="8982086" y="2177796"/>
                                <a:pt x="8982086" y="2177796"/>
                                <a:pt x="8982086" y="2177796"/>
                              </a:cubicBezTo>
                              <a:cubicBezTo>
                                <a:pt x="8982086" y="2355850"/>
                                <a:pt x="8982086" y="2355850"/>
                                <a:pt x="8982086" y="2355850"/>
                              </a:cubicBezTo>
                              <a:cubicBezTo>
                                <a:pt x="8899522" y="2355850"/>
                                <a:pt x="8899522" y="2355850"/>
                                <a:pt x="8899522" y="2355850"/>
                              </a:cubicBezTo>
                              <a:cubicBezTo>
                                <a:pt x="8899522" y="1844675"/>
                                <a:pt x="8899522" y="1844675"/>
                                <a:pt x="8899522" y="1844675"/>
                              </a:cubicBezTo>
                              <a:close/>
                              <a:moveTo>
                                <a:pt x="8324847" y="1844675"/>
                              </a:moveTo>
                              <a:cubicBezTo>
                                <a:pt x="8407608" y="1844675"/>
                                <a:pt x="8407608" y="1844675"/>
                                <a:pt x="8407608" y="1844675"/>
                              </a:cubicBezTo>
                              <a:cubicBezTo>
                                <a:pt x="8407608" y="2158090"/>
                                <a:pt x="8407608" y="2158090"/>
                                <a:pt x="8407608" y="2158090"/>
                              </a:cubicBezTo>
                              <a:cubicBezTo>
                                <a:pt x="8407608" y="2195307"/>
                                <a:pt x="8420389" y="2228551"/>
                                <a:pt x="8443017" y="2252595"/>
                              </a:cubicBezTo>
                              <a:cubicBezTo>
                                <a:pt x="8465855" y="2276431"/>
                                <a:pt x="8498331" y="2291066"/>
                                <a:pt x="8537931" y="2291066"/>
                              </a:cubicBezTo>
                              <a:cubicBezTo>
                                <a:pt x="8576692" y="2291066"/>
                                <a:pt x="8609168" y="2276431"/>
                                <a:pt x="8631797" y="2252595"/>
                              </a:cubicBezTo>
                              <a:cubicBezTo>
                                <a:pt x="8654425" y="2228551"/>
                                <a:pt x="8667415" y="2195307"/>
                                <a:pt x="8667415" y="2158090"/>
                              </a:cubicBezTo>
                              <a:cubicBezTo>
                                <a:pt x="8667415" y="1844675"/>
                                <a:pt x="8667415" y="1844675"/>
                                <a:pt x="8667415" y="1844675"/>
                              </a:cubicBezTo>
                              <a:cubicBezTo>
                                <a:pt x="8748710" y="1844675"/>
                                <a:pt x="8748710" y="1844675"/>
                                <a:pt x="8748710" y="1844675"/>
                              </a:cubicBezTo>
                              <a:cubicBezTo>
                                <a:pt x="8748710" y="2158717"/>
                                <a:pt x="8748710" y="2158717"/>
                                <a:pt x="8748710" y="2158717"/>
                              </a:cubicBezTo>
                              <a:cubicBezTo>
                                <a:pt x="8748710" y="2218724"/>
                                <a:pt x="8726291" y="2270785"/>
                                <a:pt x="8688577" y="2307793"/>
                              </a:cubicBezTo>
                              <a:cubicBezTo>
                                <a:pt x="8650863" y="2345010"/>
                                <a:pt x="8597854" y="2366963"/>
                                <a:pt x="8537093" y="2366963"/>
                              </a:cubicBezTo>
                              <a:cubicBezTo>
                                <a:pt x="8476331" y="2366963"/>
                                <a:pt x="8423322" y="2345010"/>
                                <a:pt x="8385399" y="2307793"/>
                              </a:cubicBezTo>
                              <a:cubicBezTo>
                                <a:pt x="8347475" y="2270785"/>
                                <a:pt x="8324847" y="2218724"/>
                                <a:pt x="8324847" y="2158717"/>
                              </a:cubicBezTo>
                              <a:cubicBezTo>
                                <a:pt x="8324847" y="1844675"/>
                                <a:pt x="8324847" y="1844675"/>
                                <a:pt x="8324847" y="1844675"/>
                              </a:cubicBezTo>
                              <a:close/>
                              <a:moveTo>
                                <a:pt x="7197722" y="1844675"/>
                              </a:moveTo>
                              <a:cubicBezTo>
                                <a:pt x="7404196" y="1844675"/>
                                <a:pt x="7404196" y="1844675"/>
                                <a:pt x="7404196" y="1844675"/>
                              </a:cubicBezTo>
                              <a:cubicBezTo>
                                <a:pt x="7457641" y="1844675"/>
                                <a:pt x="7501065" y="1862439"/>
                                <a:pt x="7531336" y="1891906"/>
                              </a:cubicBezTo>
                              <a:cubicBezTo>
                                <a:pt x="7561608" y="1921581"/>
                                <a:pt x="7578727" y="1962542"/>
                                <a:pt x="7578727" y="2008937"/>
                              </a:cubicBezTo>
                              <a:cubicBezTo>
                                <a:pt x="7578727" y="2047390"/>
                                <a:pt x="7568080" y="2080827"/>
                                <a:pt x="7548455" y="2106950"/>
                              </a:cubicBezTo>
                              <a:cubicBezTo>
                                <a:pt x="7529040" y="2133073"/>
                                <a:pt x="7500647" y="2152091"/>
                                <a:pt x="7464947" y="2161495"/>
                              </a:cubicBezTo>
                              <a:cubicBezTo>
                                <a:pt x="7525699" y="2258673"/>
                                <a:pt x="7525699" y="2258673"/>
                                <a:pt x="7525699" y="2258673"/>
                              </a:cubicBezTo>
                              <a:cubicBezTo>
                                <a:pt x="7586660" y="2355850"/>
                                <a:pt x="7586660" y="2355850"/>
                                <a:pt x="7586660" y="2355850"/>
                              </a:cubicBezTo>
                              <a:cubicBezTo>
                                <a:pt x="7491044" y="2355850"/>
                                <a:pt x="7491044" y="2355850"/>
                                <a:pt x="7491044" y="2355850"/>
                              </a:cubicBezTo>
                              <a:cubicBezTo>
                                <a:pt x="7434676" y="2263479"/>
                                <a:pt x="7434676" y="2263479"/>
                                <a:pt x="7434676" y="2263479"/>
                              </a:cubicBezTo>
                              <a:cubicBezTo>
                                <a:pt x="7378099" y="2171108"/>
                                <a:pt x="7378099" y="2171108"/>
                                <a:pt x="7378099" y="2171108"/>
                              </a:cubicBezTo>
                              <a:cubicBezTo>
                                <a:pt x="7280395" y="2171108"/>
                                <a:pt x="7280395" y="2171108"/>
                                <a:pt x="7280395" y="2171108"/>
                              </a:cubicBezTo>
                              <a:cubicBezTo>
                                <a:pt x="7280395" y="2355850"/>
                                <a:pt x="7280395" y="2355850"/>
                                <a:pt x="7280395" y="2355850"/>
                              </a:cubicBezTo>
                              <a:cubicBezTo>
                                <a:pt x="7197722" y="2355850"/>
                                <a:pt x="7197722" y="2355850"/>
                                <a:pt x="7197722" y="2355850"/>
                              </a:cubicBezTo>
                              <a:cubicBezTo>
                                <a:pt x="7197722" y="1844675"/>
                                <a:pt x="7197722" y="1844675"/>
                                <a:pt x="7197722" y="1844675"/>
                              </a:cubicBezTo>
                              <a:close/>
                              <a:moveTo>
                                <a:pt x="7945016" y="1833563"/>
                              </a:moveTo>
                              <a:cubicBezTo>
                                <a:pt x="8020028" y="1833563"/>
                                <a:pt x="8087706" y="1863673"/>
                                <a:pt x="8136527" y="1911974"/>
                              </a:cubicBezTo>
                              <a:cubicBezTo>
                                <a:pt x="8185138" y="1960274"/>
                                <a:pt x="8215310" y="2026976"/>
                                <a:pt x="8215310" y="2100368"/>
                              </a:cubicBezTo>
                              <a:cubicBezTo>
                                <a:pt x="8215310" y="2173760"/>
                                <a:pt x="8185138" y="2240461"/>
                                <a:pt x="8136527" y="2288762"/>
                              </a:cubicBezTo>
                              <a:cubicBezTo>
                                <a:pt x="8087706" y="2337063"/>
                                <a:pt x="8020028" y="2366963"/>
                                <a:pt x="7945016" y="2366963"/>
                              </a:cubicBezTo>
                              <a:cubicBezTo>
                                <a:pt x="7870004" y="2366963"/>
                                <a:pt x="7802745" y="2337063"/>
                                <a:pt x="7754134" y="2288762"/>
                              </a:cubicBezTo>
                              <a:cubicBezTo>
                                <a:pt x="7705523" y="2240461"/>
                                <a:pt x="7675560" y="2173760"/>
                                <a:pt x="7675560" y="2100368"/>
                              </a:cubicBezTo>
                              <a:cubicBezTo>
                                <a:pt x="7675560" y="2026976"/>
                                <a:pt x="7705523" y="1960274"/>
                                <a:pt x="7754134" y="1911974"/>
                              </a:cubicBezTo>
                              <a:cubicBezTo>
                                <a:pt x="7802745" y="1863673"/>
                                <a:pt x="7870004" y="1833563"/>
                                <a:pt x="7945016" y="1833563"/>
                              </a:cubicBezTo>
                              <a:close/>
                              <a:moveTo>
                                <a:pt x="6834872" y="1833563"/>
                              </a:moveTo>
                              <a:cubicBezTo>
                                <a:pt x="6865690" y="1833563"/>
                                <a:pt x="6894831" y="1837536"/>
                                <a:pt x="6921875" y="1845482"/>
                              </a:cubicBezTo>
                              <a:cubicBezTo>
                                <a:pt x="6948919" y="1853218"/>
                                <a:pt x="6973658" y="1865136"/>
                                <a:pt x="6996090" y="1881028"/>
                              </a:cubicBezTo>
                              <a:cubicBezTo>
                                <a:pt x="6974496" y="1914692"/>
                                <a:pt x="6974496" y="1914692"/>
                                <a:pt x="6974496" y="1914692"/>
                              </a:cubicBezTo>
                              <a:cubicBezTo>
                                <a:pt x="6952903" y="1948356"/>
                                <a:pt x="6952903" y="1948356"/>
                                <a:pt x="6952903" y="1948356"/>
                              </a:cubicBezTo>
                              <a:cubicBezTo>
                                <a:pt x="6935712" y="1935183"/>
                                <a:pt x="6917263" y="1925774"/>
                                <a:pt x="6897556" y="1919501"/>
                              </a:cubicBezTo>
                              <a:cubicBezTo>
                                <a:pt x="6877850" y="1913228"/>
                                <a:pt x="6856885" y="1910301"/>
                                <a:pt x="6834243" y="1910301"/>
                              </a:cubicBezTo>
                              <a:cubicBezTo>
                                <a:pt x="6782461" y="1910301"/>
                                <a:pt x="6736548" y="1931001"/>
                                <a:pt x="6703424" y="1965084"/>
                              </a:cubicBezTo>
                              <a:cubicBezTo>
                                <a:pt x="6670510" y="1999166"/>
                                <a:pt x="6650384" y="2046631"/>
                                <a:pt x="6650384" y="2100368"/>
                              </a:cubicBezTo>
                              <a:cubicBezTo>
                                <a:pt x="6650384" y="2154105"/>
                                <a:pt x="6669671" y="2201779"/>
                                <a:pt x="6701957" y="2236070"/>
                              </a:cubicBezTo>
                              <a:cubicBezTo>
                                <a:pt x="6734242" y="2270152"/>
                                <a:pt x="6779526" y="2291062"/>
                                <a:pt x="6831308" y="2291062"/>
                              </a:cubicBezTo>
                              <a:cubicBezTo>
                                <a:pt x="6878898" y="2291062"/>
                                <a:pt x="6917473" y="2275798"/>
                                <a:pt x="6945984" y="2250498"/>
                              </a:cubicBezTo>
                              <a:cubicBezTo>
                                <a:pt x="6974496" y="2225197"/>
                                <a:pt x="6992735" y="2189442"/>
                                <a:pt x="6999863" y="2148460"/>
                              </a:cubicBezTo>
                              <a:cubicBezTo>
                                <a:pt x="6825438" y="2148460"/>
                                <a:pt x="6825438" y="2148460"/>
                                <a:pt x="6825438" y="2148460"/>
                              </a:cubicBezTo>
                              <a:cubicBezTo>
                                <a:pt x="6849128" y="2111241"/>
                                <a:pt x="6849128" y="2111241"/>
                                <a:pt x="6849128" y="2111241"/>
                              </a:cubicBezTo>
                              <a:cubicBezTo>
                                <a:pt x="6873028" y="2074022"/>
                                <a:pt x="6873028" y="2074022"/>
                                <a:pt x="6873028" y="2074022"/>
                              </a:cubicBezTo>
                              <a:cubicBezTo>
                                <a:pt x="7078061" y="2074022"/>
                                <a:pt x="7078061" y="2074022"/>
                                <a:pt x="7078061" y="2074022"/>
                              </a:cubicBezTo>
                              <a:cubicBezTo>
                                <a:pt x="7079319" y="2078204"/>
                                <a:pt x="7080158" y="2083849"/>
                                <a:pt x="7080787" y="2090540"/>
                              </a:cubicBezTo>
                              <a:cubicBezTo>
                                <a:pt x="7081415" y="2096813"/>
                                <a:pt x="7081835" y="2103922"/>
                                <a:pt x="7081835" y="2110613"/>
                              </a:cubicBezTo>
                              <a:cubicBezTo>
                                <a:pt x="7081835" y="2183378"/>
                                <a:pt x="7056258" y="2247361"/>
                                <a:pt x="7011813" y="2293362"/>
                              </a:cubicBezTo>
                              <a:cubicBezTo>
                                <a:pt x="6967788" y="2339363"/>
                                <a:pt x="6904894" y="2366963"/>
                                <a:pt x="6830470" y="2366963"/>
                              </a:cubicBezTo>
                              <a:cubicBezTo>
                                <a:pt x="6756255" y="2366963"/>
                                <a:pt x="6690007" y="2337481"/>
                                <a:pt x="6642417" y="2289389"/>
                              </a:cubicBezTo>
                              <a:cubicBezTo>
                                <a:pt x="6595037" y="2241088"/>
                                <a:pt x="6565897" y="2174387"/>
                                <a:pt x="6565897" y="2100368"/>
                              </a:cubicBezTo>
                              <a:cubicBezTo>
                                <a:pt x="6565897" y="2026139"/>
                                <a:pt x="6595876" y="1959438"/>
                                <a:pt x="6644514" y="1911346"/>
                              </a:cubicBezTo>
                              <a:cubicBezTo>
                                <a:pt x="6692942" y="1863255"/>
                                <a:pt x="6760238" y="1833563"/>
                                <a:pt x="6834872" y="1833563"/>
                              </a:cubicBezTo>
                              <a:close/>
                              <a:moveTo>
                                <a:pt x="501650" y="1403350"/>
                              </a:moveTo>
                              <a:cubicBezTo>
                                <a:pt x="501650" y="1403350"/>
                                <a:pt x="501650" y="1403350"/>
                                <a:pt x="501650" y="1925638"/>
                              </a:cubicBezTo>
                              <a:cubicBezTo>
                                <a:pt x="501650" y="1925638"/>
                                <a:pt x="501650" y="1925638"/>
                                <a:pt x="842112" y="1925638"/>
                              </a:cubicBezTo>
                              <a:cubicBezTo>
                                <a:pt x="842112" y="1925638"/>
                                <a:pt x="842112" y="1925638"/>
                                <a:pt x="1182574" y="1925638"/>
                              </a:cubicBezTo>
                              <a:cubicBezTo>
                                <a:pt x="1258233" y="1925638"/>
                                <a:pt x="1326576" y="1896842"/>
                                <a:pt x="1375900" y="1849684"/>
                              </a:cubicBezTo>
                              <a:cubicBezTo>
                                <a:pt x="1425224" y="1802317"/>
                                <a:pt x="1455738" y="1736796"/>
                                <a:pt x="1455738" y="1662720"/>
                              </a:cubicBezTo>
                              <a:cubicBezTo>
                                <a:pt x="1455738" y="1588853"/>
                                <a:pt x="1425224" y="1523958"/>
                                <a:pt x="1375900" y="1477635"/>
                              </a:cubicBezTo>
                              <a:cubicBezTo>
                                <a:pt x="1326576" y="1431103"/>
                                <a:pt x="1258233" y="1403350"/>
                                <a:pt x="1182574" y="1403350"/>
                              </a:cubicBezTo>
                              <a:cubicBezTo>
                                <a:pt x="1182574" y="1403350"/>
                                <a:pt x="1182574" y="1403350"/>
                                <a:pt x="501650" y="1403350"/>
                              </a:cubicBezTo>
                              <a:close/>
                              <a:moveTo>
                                <a:pt x="7349808" y="1012825"/>
                              </a:moveTo>
                              <a:cubicBezTo>
                                <a:pt x="7297999" y="1012825"/>
                                <a:pt x="7251643" y="1033706"/>
                                <a:pt x="7218292" y="1067952"/>
                              </a:cubicBezTo>
                              <a:cubicBezTo>
                                <a:pt x="7184731" y="1102197"/>
                                <a:pt x="7164385" y="1149598"/>
                                <a:pt x="7164385" y="1202427"/>
                              </a:cubicBezTo>
                              <a:cubicBezTo>
                                <a:pt x="7164385" y="1255466"/>
                                <a:pt x="7184731" y="1302866"/>
                                <a:pt x="7218292" y="1336903"/>
                              </a:cubicBezTo>
                              <a:cubicBezTo>
                                <a:pt x="7251643" y="1371148"/>
                                <a:pt x="7297999" y="1392238"/>
                                <a:pt x="7349808" y="1392238"/>
                              </a:cubicBezTo>
                              <a:cubicBezTo>
                                <a:pt x="7401827" y="1392238"/>
                                <a:pt x="7448393" y="1371357"/>
                                <a:pt x="7481953" y="1337320"/>
                              </a:cubicBezTo>
                              <a:cubicBezTo>
                                <a:pt x="7515304" y="1303075"/>
                                <a:pt x="7535860" y="1255675"/>
                                <a:pt x="7535860" y="1202427"/>
                              </a:cubicBezTo>
                              <a:cubicBezTo>
                                <a:pt x="7535860" y="1149598"/>
                                <a:pt x="7515304" y="1102197"/>
                                <a:pt x="7481534" y="1067952"/>
                              </a:cubicBezTo>
                              <a:cubicBezTo>
                                <a:pt x="7447973" y="1033706"/>
                                <a:pt x="7401408" y="1012825"/>
                                <a:pt x="7349808" y="1012825"/>
                              </a:cubicBezTo>
                              <a:close/>
                              <a:moveTo>
                                <a:pt x="10448922" y="946150"/>
                              </a:moveTo>
                              <a:lnTo>
                                <a:pt x="10552110" y="946150"/>
                              </a:lnTo>
                              <a:lnTo>
                                <a:pt x="10671172" y="1139825"/>
                              </a:lnTo>
                              <a:lnTo>
                                <a:pt x="10790235" y="1333501"/>
                              </a:lnTo>
                              <a:lnTo>
                                <a:pt x="10790235" y="946150"/>
                              </a:lnTo>
                              <a:lnTo>
                                <a:pt x="10869610" y="946150"/>
                              </a:lnTo>
                              <a:lnTo>
                                <a:pt x="10869610" y="1458913"/>
                              </a:lnTo>
                              <a:lnTo>
                                <a:pt x="10772772" y="1458913"/>
                              </a:lnTo>
                              <a:lnTo>
                                <a:pt x="10650535" y="1260475"/>
                              </a:lnTo>
                              <a:lnTo>
                                <a:pt x="10528297" y="1062038"/>
                              </a:lnTo>
                              <a:lnTo>
                                <a:pt x="10528297" y="1458913"/>
                              </a:lnTo>
                              <a:lnTo>
                                <a:pt x="10448922" y="1458913"/>
                              </a:lnTo>
                              <a:lnTo>
                                <a:pt x="10448922" y="946150"/>
                              </a:lnTo>
                              <a:close/>
                              <a:moveTo>
                                <a:pt x="10185397" y="946150"/>
                              </a:moveTo>
                              <a:lnTo>
                                <a:pt x="10267947" y="946150"/>
                              </a:lnTo>
                              <a:lnTo>
                                <a:pt x="10267947" y="1458913"/>
                              </a:lnTo>
                              <a:lnTo>
                                <a:pt x="10185397" y="1458913"/>
                              </a:lnTo>
                              <a:lnTo>
                                <a:pt x="10185397" y="946150"/>
                              </a:lnTo>
                              <a:close/>
                              <a:moveTo>
                                <a:pt x="9656760" y="946150"/>
                              </a:moveTo>
                              <a:lnTo>
                                <a:pt x="10059985" y="946150"/>
                              </a:lnTo>
                              <a:lnTo>
                                <a:pt x="10059985" y="1022350"/>
                              </a:lnTo>
                              <a:lnTo>
                                <a:pt x="9899648" y="1022350"/>
                              </a:lnTo>
                              <a:lnTo>
                                <a:pt x="9899648" y="1458913"/>
                              </a:lnTo>
                              <a:lnTo>
                                <a:pt x="9817098" y="1458913"/>
                              </a:lnTo>
                              <a:lnTo>
                                <a:pt x="9817098" y="1022350"/>
                              </a:lnTo>
                              <a:lnTo>
                                <a:pt x="9656760" y="1022350"/>
                              </a:lnTo>
                              <a:lnTo>
                                <a:pt x="9656760" y="946150"/>
                              </a:lnTo>
                              <a:close/>
                              <a:moveTo>
                                <a:pt x="9336085" y="946150"/>
                              </a:moveTo>
                              <a:lnTo>
                                <a:pt x="9418635" y="946150"/>
                              </a:lnTo>
                              <a:lnTo>
                                <a:pt x="9418635" y="1382713"/>
                              </a:lnTo>
                              <a:lnTo>
                                <a:pt x="9671048" y="1382713"/>
                              </a:lnTo>
                              <a:lnTo>
                                <a:pt x="9671048" y="1458913"/>
                              </a:lnTo>
                              <a:lnTo>
                                <a:pt x="9336085" y="1458913"/>
                              </a:lnTo>
                              <a:lnTo>
                                <a:pt x="9336085" y="946150"/>
                              </a:lnTo>
                              <a:close/>
                              <a:moveTo>
                                <a:pt x="8766172" y="946150"/>
                              </a:moveTo>
                              <a:cubicBezTo>
                                <a:pt x="8848414" y="946150"/>
                                <a:pt x="8848414" y="946150"/>
                                <a:pt x="8848414" y="946150"/>
                              </a:cubicBezTo>
                              <a:cubicBezTo>
                                <a:pt x="8848414" y="1260391"/>
                                <a:pt x="8848414" y="1260391"/>
                                <a:pt x="8848414" y="1260391"/>
                              </a:cubicBezTo>
                              <a:cubicBezTo>
                                <a:pt x="8848414" y="1297706"/>
                                <a:pt x="8861356" y="1331038"/>
                                <a:pt x="8883900" y="1355146"/>
                              </a:cubicBezTo>
                              <a:cubicBezTo>
                                <a:pt x="8906443" y="1379044"/>
                                <a:pt x="8939006" y="1393718"/>
                                <a:pt x="8978249" y="1393718"/>
                              </a:cubicBezTo>
                              <a:cubicBezTo>
                                <a:pt x="9017074" y="1393718"/>
                                <a:pt x="9049219" y="1379044"/>
                                <a:pt x="9071972" y="1355146"/>
                              </a:cubicBezTo>
                              <a:cubicBezTo>
                                <a:pt x="9094515" y="1331038"/>
                                <a:pt x="9107457" y="1297706"/>
                                <a:pt x="9107457" y="1260391"/>
                              </a:cubicBezTo>
                              <a:cubicBezTo>
                                <a:pt x="9107457" y="946150"/>
                                <a:pt x="9107457" y="946150"/>
                                <a:pt x="9107457" y="946150"/>
                              </a:cubicBezTo>
                              <a:cubicBezTo>
                                <a:pt x="9188447" y="946150"/>
                                <a:pt x="9188447" y="946150"/>
                                <a:pt x="9188447" y="946150"/>
                              </a:cubicBezTo>
                              <a:cubicBezTo>
                                <a:pt x="9188447" y="1261230"/>
                                <a:pt x="9188447" y="1261230"/>
                                <a:pt x="9188447" y="1261230"/>
                              </a:cubicBezTo>
                              <a:cubicBezTo>
                                <a:pt x="9188447" y="1321185"/>
                                <a:pt x="9166112" y="1373384"/>
                                <a:pt x="9128539" y="1410489"/>
                              </a:cubicBezTo>
                              <a:cubicBezTo>
                                <a:pt x="9090758" y="1447804"/>
                                <a:pt x="9038156" y="1470025"/>
                                <a:pt x="8977623" y="1470025"/>
                              </a:cubicBezTo>
                              <a:cubicBezTo>
                                <a:pt x="8917089" y="1470025"/>
                                <a:pt x="8864278" y="1447804"/>
                                <a:pt x="8826497" y="1410489"/>
                              </a:cubicBezTo>
                              <a:cubicBezTo>
                                <a:pt x="8788716" y="1373384"/>
                                <a:pt x="8766172" y="1321185"/>
                                <a:pt x="8766172" y="1261230"/>
                              </a:cubicBezTo>
                              <a:cubicBezTo>
                                <a:pt x="8766172" y="946150"/>
                                <a:pt x="8766172" y="946150"/>
                                <a:pt x="8766172" y="946150"/>
                              </a:cubicBezTo>
                              <a:close/>
                              <a:moveTo>
                                <a:pt x="7737472" y="946150"/>
                              </a:moveTo>
                              <a:lnTo>
                                <a:pt x="7839072" y="946150"/>
                              </a:lnTo>
                              <a:lnTo>
                                <a:pt x="7958134" y="1139825"/>
                              </a:lnTo>
                              <a:lnTo>
                                <a:pt x="8077197" y="1333501"/>
                              </a:lnTo>
                              <a:lnTo>
                                <a:pt x="8077197" y="946150"/>
                              </a:lnTo>
                              <a:lnTo>
                                <a:pt x="8156572" y="946150"/>
                              </a:lnTo>
                              <a:lnTo>
                                <a:pt x="8156572" y="1458913"/>
                              </a:lnTo>
                              <a:lnTo>
                                <a:pt x="8061322" y="1458913"/>
                              </a:lnTo>
                              <a:lnTo>
                                <a:pt x="7939084" y="1260475"/>
                              </a:lnTo>
                              <a:lnTo>
                                <a:pt x="7815259" y="1062038"/>
                              </a:lnTo>
                              <a:lnTo>
                                <a:pt x="7815259" y="1458913"/>
                              </a:lnTo>
                              <a:lnTo>
                                <a:pt x="7737472" y="1458913"/>
                              </a:lnTo>
                              <a:lnTo>
                                <a:pt x="7737472" y="946150"/>
                              </a:lnTo>
                              <a:close/>
                              <a:moveTo>
                                <a:pt x="11253544" y="936625"/>
                              </a:moveTo>
                              <a:cubicBezTo>
                                <a:pt x="11284280" y="936625"/>
                                <a:pt x="11313343" y="940389"/>
                                <a:pt x="11340315" y="948334"/>
                              </a:cubicBezTo>
                              <a:cubicBezTo>
                                <a:pt x="11367287" y="956071"/>
                                <a:pt x="11391959" y="967989"/>
                                <a:pt x="11414331" y="984090"/>
                              </a:cubicBezTo>
                              <a:cubicBezTo>
                                <a:pt x="11392795" y="1017545"/>
                                <a:pt x="11392795" y="1017545"/>
                                <a:pt x="11392795" y="1017545"/>
                              </a:cubicBezTo>
                              <a:cubicBezTo>
                                <a:pt x="11371260" y="1051209"/>
                                <a:pt x="11371260" y="1051209"/>
                                <a:pt x="11371260" y="1051209"/>
                              </a:cubicBezTo>
                              <a:cubicBezTo>
                                <a:pt x="11354114" y="1038036"/>
                                <a:pt x="11335715" y="1028627"/>
                                <a:pt x="11316270" y="1022354"/>
                              </a:cubicBezTo>
                              <a:cubicBezTo>
                                <a:pt x="11296616" y="1016290"/>
                                <a:pt x="11275498" y="1013363"/>
                                <a:pt x="11252917" y="1013363"/>
                              </a:cubicBezTo>
                              <a:cubicBezTo>
                                <a:pt x="11201273" y="1013363"/>
                                <a:pt x="11155483" y="1034063"/>
                                <a:pt x="11122657" y="1067936"/>
                              </a:cubicBezTo>
                              <a:cubicBezTo>
                                <a:pt x="11089622" y="1102019"/>
                                <a:pt x="11069549" y="1149692"/>
                                <a:pt x="11069549" y="1203221"/>
                              </a:cubicBezTo>
                              <a:cubicBezTo>
                                <a:pt x="11069549" y="1256958"/>
                                <a:pt x="11088785" y="1304631"/>
                                <a:pt x="11120984" y="1338923"/>
                              </a:cubicBezTo>
                              <a:cubicBezTo>
                                <a:pt x="11153393" y="1373214"/>
                                <a:pt x="11198346" y="1394124"/>
                                <a:pt x="11249990" y="1394124"/>
                              </a:cubicBezTo>
                              <a:cubicBezTo>
                                <a:pt x="11297452" y="1394124"/>
                                <a:pt x="11335924" y="1378860"/>
                                <a:pt x="11364360" y="1353350"/>
                              </a:cubicBezTo>
                              <a:cubicBezTo>
                                <a:pt x="11392795" y="1328050"/>
                                <a:pt x="11410986" y="1292295"/>
                                <a:pt x="11418095" y="1251521"/>
                              </a:cubicBezTo>
                              <a:cubicBezTo>
                                <a:pt x="11244136" y="1251521"/>
                                <a:pt x="11244136" y="1251521"/>
                                <a:pt x="11244136" y="1251521"/>
                              </a:cubicBezTo>
                              <a:cubicBezTo>
                                <a:pt x="11267971" y="1214303"/>
                                <a:pt x="11267971" y="1214303"/>
                                <a:pt x="11267971" y="1214303"/>
                              </a:cubicBezTo>
                              <a:cubicBezTo>
                                <a:pt x="11291598" y="1177084"/>
                                <a:pt x="11291598" y="1177084"/>
                                <a:pt x="11291598" y="1177084"/>
                              </a:cubicBezTo>
                              <a:cubicBezTo>
                                <a:pt x="11496083" y="1177084"/>
                                <a:pt x="11496083" y="1177084"/>
                                <a:pt x="11496083" y="1177084"/>
                              </a:cubicBezTo>
                              <a:cubicBezTo>
                                <a:pt x="11497338" y="1181057"/>
                                <a:pt x="11498174" y="1186911"/>
                                <a:pt x="11498802" y="1193393"/>
                              </a:cubicBezTo>
                              <a:cubicBezTo>
                                <a:pt x="11499429" y="1199875"/>
                                <a:pt x="11499847" y="1206984"/>
                                <a:pt x="11499847" y="1213466"/>
                              </a:cubicBezTo>
                              <a:cubicBezTo>
                                <a:pt x="11499847" y="1286231"/>
                                <a:pt x="11474339" y="1350214"/>
                                <a:pt x="11430222" y="1396215"/>
                              </a:cubicBezTo>
                              <a:cubicBezTo>
                                <a:pt x="11386105" y="1442216"/>
                                <a:pt x="11323379" y="1470025"/>
                                <a:pt x="11249154" y="1470025"/>
                              </a:cubicBezTo>
                              <a:cubicBezTo>
                                <a:pt x="11175137" y="1470025"/>
                                <a:pt x="11109066" y="1440334"/>
                                <a:pt x="11061813" y="1392242"/>
                              </a:cubicBezTo>
                              <a:cubicBezTo>
                                <a:pt x="11014351" y="1344150"/>
                                <a:pt x="10985497" y="1277449"/>
                                <a:pt x="10985497" y="1203221"/>
                              </a:cubicBezTo>
                              <a:cubicBezTo>
                                <a:pt x="10985497" y="1129201"/>
                                <a:pt x="11015187" y="1062500"/>
                                <a:pt x="11063695" y="1014408"/>
                              </a:cubicBezTo>
                              <a:cubicBezTo>
                                <a:pt x="11111994" y="966317"/>
                                <a:pt x="11179110" y="936625"/>
                                <a:pt x="11253544" y="936625"/>
                              </a:cubicBezTo>
                              <a:close/>
                              <a:moveTo>
                                <a:pt x="8471697" y="936625"/>
                              </a:moveTo>
                              <a:cubicBezTo>
                                <a:pt x="8502452" y="936625"/>
                                <a:pt x="8530906" y="941434"/>
                                <a:pt x="8556850" y="949798"/>
                              </a:cubicBezTo>
                              <a:cubicBezTo>
                                <a:pt x="8582793" y="958162"/>
                                <a:pt x="8606225" y="970080"/>
                                <a:pt x="8626729" y="984717"/>
                              </a:cubicBezTo>
                              <a:cubicBezTo>
                                <a:pt x="8626729" y="984717"/>
                                <a:pt x="8626729" y="984717"/>
                                <a:pt x="8606225" y="1017336"/>
                              </a:cubicBezTo>
                              <a:cubicBezTo>
                                <a:pt x="8606225" y="1017336"/>
                                <a:pt x="8606225" y="1017336"/>
                                <a:pt x="8585722" y="1049745"/>
                              </a:cubicBezTo>
                              <a:cubicBezTo>
                                <a:pt x="8566474" y="1037409"/>
                                <a:pt x="8547644" y="1027581"/>
                                <a:pt x="8528605" y="1021099"/>
                              </a:cubicBezTo>
                              <a:cubicBezTo>
                                <a:pt x="8509775" y="1014617"/>
                                <a:pt x="8490736" y="1011063"/>
                                <a:pt x="8471070" y="1011063"/>
                              </a:cubicBezTo>
                              <a:cubicBezTo>
                                <a:pt x="8441151" y="1011063"/>
                                <a:pt x="8418974" y="1019217"/>
                                <a:pt x="8404328" y="1032181"/>
                              </a:cubicBezTo>
                              <a:cubicBezTo>
                                <a:pt x="8389683" y="1045354"/>
                                <a:pt x="8382570" y="1063755"/>
                                <a:pt x="8382570" y="1084246"/>
                              </a:cubicBezTo>
                              <a:cubicBezTo>
                                <a:pt x="8382570" y="1108292"/>
                                <a:pt x="8393449" y="1123556"/>
                                <a:pt x="8412697" y="1135474"/>
                              </a:cubicBezTo>
                              <a:cubicBezTo>
                                <a:pt x="8432155" y="1147183"/>
                                <a:pt x="8459772" y="1155338"/>
                                <a:pt x="8493038" y="1165165"/>
                              </a:cubicBezTo>
                              <a:cubicBezTo>
                                <a:pt x="8532789" y="1177293"/>
                                <a:pt x="8571704" y="1190257"/>
                                <a:pt x="8600786" y="1212421"/>
                              </a:cubicBezTo>
                              <a:cubicBezTo>
                                <a:pt x="8629658" y="1234585"/>
                                <a:pt x="8648697" y="1265740"/>
                                <a:pt x="8648697" y="1314250"/>
                              </a:cubicBezTo>
                              <a:cubicBezTo>
                                <a:pt x="8648697" y="1359205"/>
                                <a:pt x="8632169" y="1398097"/>
                                <a:pt x="8601413" y="1425906"/>
                              </a:cubicBezTo>
                              <a:cubicBezTo>
                                <a:pt x="8570658" y="1453507"/>
                                <a:pt x="8525467" y="1470025"/>
                                <a:pt x="8468140" y="1470025"/>
                              </a:cubicBezTo>
                              <a:cubicBezTo>
                                <a:pt x="8427552" y="1470025"/>
                                <a:pt x="8393031" y="1463125"/>
                                <a:pt x="8363531" y="1452461"/>
                              </a:cubicBezTo>
                              <a:cubicBezTo>
                                <a:pt x="8333821" y="1441797"/>
                                <a:pt x="8308715" y="1427161"/>
                                <a:pt x="8286747" y="1411479"/>
                              </a:cubicBezTo>
                              <a:cubicBezTo>
                                <a:pt x="8286747" y="1411479"/>
                                <a:pt x="8286747" y="1411479"/>
                                <a:pt x="8307251" y="1379069"/>
                              </a:cubicBezTo>
                              <a:cubicBezTo>
                                <a:pt x="8307251" y="1379069"/>
                                <a:pt x="8307251" y="1379069"/>
                                <a:pt x="8327754" y="1346450"/>
                              </a:cubicBezTo>
                              <a:cubicBezTo>
                                <a:pt x="8349931" y="1360669"/>
                                <a:pt x="8372318" y="1373005"/>
                                <a:pt x="8395541" y="1381578"/>
                              </a:cubicBezTo>
                              <a:cubicBezTo>
                                <a:pt x="8418765" y="1390360"/>
                                <a:pt x="8442825" y="1395378"/>
                                <a:pt x="8468768" y="1395378"/>
                              </a:cubicBezTo>
                              <a:cubicBezTo>
                                <a:pt x="8500569" y="1395378"/>
                                <a:pt x="8525048" y="1387224"/>
                                <a:pt x="8541367" y="1373633"/>
                              </a:cubicBezTo>
                              <a:cubicBezTo>
                                <a:pt x="8557686" y="1360041"/>
                                <a:pt x="8566055" y="1341014"/>
                                <a:pt x="8566055" y="1319477"/>
                              </a:cubicBezTo>
                              <a:cubicBezTo>
                                <a:pt x="8566055" y="1295640"/>
                                <a:pt x="8554967" y="1280376"/>
                                <a:pt x="8535509" y="1268458"/>
                              </a:cubicBezTo>
                              <a:cubicBezTo>
                                <a:pt x="8516261" y="1256540"/>
                                <a:pt x="8488644" y="1248176"/>
                                <a:pt x="8455587" y="1238348"/>
                              </a:cubicBezTo>
                              <a:cubicBezTo>
                                <a:pt x="8415417" y="1226221"/>
                                <a:pt x="8376502" y="1213466"/>
                                <a:pt x="8347630" y="1191511"/>
                              </a:cubicBezTo>
                              <a:cubicBezTo>
                                <a:pt x="8318758" y="1169556"/>
                                <a:pt x="8299928" y="1138192"/>
                                <a:pt x="8299928" y="1089264"/>
                              </a:cubicBezTo>
                              <a:cubicBezTo>
                                <a:pt x="8299928" y="1044727"/>
                                <a:pt x="8315829" y="1006463"/>
                                <a:pt x="8345329" y="979489"/>
                              </a:cubicBezTo>
                              <a:cubicBezTo>
                                <a:pt x="8374828" y="952516"/>
                                <a:pt x="8417718" y="936625"/>
                                <a:pt x="8471697" y="936625"/>
                              </a:cubicBezTo>
                              <a:close/>
                              <a:moveTo>
                                <a:pt x="7349808" y="936625"/>
                              </a:moveTo>
                              <a:cubicBezTo>
                                <a:pt x="7424849" y="936625"/>
                                <a:pt x="7492344" y="966526"/>
                                <a:pt x="7541183" y="1014826"/>
                              </a:cubicBezTo>
                              <a:cubicBezTo>
                                <a:pt x="7590023" y="1063127"/>
                                <a:pt x="7619997" y="1129828"/>
                                <a:pt x="7619997" y="1203221"/>
                              </a:cubicBezTo>
                              <a:cubicBezTo>
                                <a:pt x="7619997" y="1276613"/>
                                <a:pt x="7590023" y="1343314"/>
                                <a:pt x="7541183" y="1391615"/>
                              </a:cubicBezTo>
                              <a:cubicBezTo>
                                <a:pt x="7492344" y="1440125"/>
                                <a:pt x="7424849" y="1470025"/>
                                <a:pt x="7349808" y="1470025"/>
                              </a:cubicBezTo>
                              <a:cubicBezTo>
                                <a:pt x="7274767" y="1470025"/>
                                <a:pt x="7207272" y="1440125"/>
                                <a:pt x="7158642" y="1391615"/>
                              </a:cubicBezTo>
                              <a:cubicBezTo>
                                <a:pt x="7110012" y="1343314"/>
                                <a:pt x="7080247" y="1276613"/>
                                <a:pt x="7080247" y="1203221"/>
                              </a:cubicBezTo>
                              <a:cubicBezTo>
                                <a:pt x="7080247" y="1129828"/>
                                <a:pt x="7110012" y="1063127"/>
                                <a:pt x="7158642" y="1014826"/>
                              </a:cubicBezTo>
                              <a:cubicBezTo>
                                <a:pt x="7207272" y="966526"/>
                                <a:pt x="7274767" y="936625"/>
                                <a:pt x="7349808" y="936625"/>
                              </a:cubicBezTo>
                              <a:close/>
                              <a:moveTo>
                                <a:pt x="6837427" y="936625"/>
                              </a:moveTo>
                              <a:cubicBezTo>
                                <a:pt x="6874092" y="936625"/>
                                <a:pt x="6904891" y="941852"/>
                                <a:pt x="6932756" y="951680"/>
                              </a:cubicBezTo>
                              <a:cubicBezTo>
                                <a:pt x="6960412" y="961507"/>
                                <a:pt x="6984925" y="975726"/>
                                <a:pt x="7008810" y="993499"/>
                              </a:cubicBezTo>
                              <a:cubicBezTo>
                                <a:pt x="7008810" y="993499"/>
                                <a:pt x="7008810" y="993499"/>
                                <a:pt x="6987439" y="1026745"/>
                              </a:cubicBezTo>
                              <a:cubicBezTo>
                                <a:pt x="6987439" y="1026745"/>
                                <a:pt x="6987439" y="1026745"/>
                                <a:pt x="6966278" y="1059991"/>
                              </a:cubicBezTo>
                              <a:cubicBezTo>
                                <a:pt x="6946584" y="1044727"/>
                                <a:pt x="6926680" y="1032809"/>
                                <a:pt x="6904891" y="1024863"/>
                              </a:cubicBezTo>
                              <a:cubicBezTo>
                                <a:pt x="6883101" y="1016708"/>
                                <a:pt x="6859845" y="1012526"/>
                                <a:pt x="6833027" y="1012526"/>
                              </a:cubicBezTo>
                              <a:cubicBezTo>
                                <a:pt x="6782115" y="1012526"/>
                                <a:pt x="6736441" y="1033436"/>
                                <a:pt x="6703338" y="1067727"/>
                              </a:cubicBezTo>
                              <a:cubicBezTo>
                                <a:pt x="6670444" y="1102019"/>
                                <a:pt x="6649912" y="1149483"/>
                                <a:pt x="6649912" y="1203221"/>
                              </a:cubicBezTo>
                              <a:cubicBezTo>
                                <a:pt x="6649912" y="1256958"/>
                                <a:pt x="6670444" y="1304631"/>
                                <a:pt x="6703338" y="1338923"/>
                              </a:cubicBezTo>
                              <a:cubicBezTo>
                                <a:pt x="6736441" y="1373214"/>
                                <a:pt x="6782115" y="1393915"/>
                                <a:pt x="6833027" y="1393915"/>
                              </a:cubicBezTo>
                              <a:cubicBezTo>
                                <a:pt x="6859845" y="1393915"/>
                                <a:pt x="6883101" y="1389733"/>
                                <a:pt x="6904891" y="1381787"/>
                              </a:cubicBezTo>
                              <a:cubicBezTo>
                                <a:pt x="6926680" y="1373633"/>
                                <a:pt x="6946584" y="1361923"/>
                                <a:pt x="6966278" y="1346450"/>
                              </a:cubicBezTo>
                              <a:cubicBezTo>
                                <a:pt x="6966278" y="1346450"/>
                                <a:pt x="6966278" y="1346450"/>
                                <a:pt x="6987439" y="1379696"/>
                              </a:cubicBezTo>
                              <a:cubicBezTo>
                                <a:pt x="6987439" y="1379696"/>
                                <a:pt x="6987439" y="1379696"/>
                                <a:pt x="7008810" y="1412942"/>
                              </a:cubicBezTo>
                              <a:cubicBezTo>
                                <a:pt x="6984925" y="1430924"/>
                                <a:pt x="6960412" y="1445143"/>
                                <a:pt x="6932756" y="1454970"/>
                              </a:cubicBezTo>
                              <a:cubicBezTo>
                                <a:pt x="6904891" y="1464589"/>
                                <a:pt x="6874092" y="1470025"/>
                                <a:pt x="6837427" y="1470025"/>
                              </a:cubicBezTo>
                              <a:cubicBezTo>
                                <a:pt x="6761373" y="1470025"/>
                                <a:pt x="6693491" y="1440334"/>
                                <a:pt x="6644674" y="1392242"/>
                              </a:cubicBezTo>
                              <a:cubicBezTo>
                                <a:pt x="6595648" y="1344150"/>
                                <a:pt x="6565897" y="1277449"/>
                                <a:pt x="6565897" y="1203221"/>
                              </a:cubicBezTo>
                              <a:cubicBezTo>
                                <a:pt x="6565897" y="1129201"/>
                                <a:pt x="6595648" y="1062500"/>
                                <a:pt x="6644674" y="1014408"/>
                              </a:cubicBezTo>
                              <a:cubicBezTo>
                                <a:pt x="6693491" y="966107"/>
                                <a:pt x="6761373" y="936625"/>
                                <a:pt x="6837427" y="936625"/>
                              </a:cubicBezTo>
                              <a:close/>
                              <a:moveTo>
                                <a:pt x="501650" y="477838"/>
                              </a:moveTo>
                              <a:cubicBezTo>
                                <a:pt x="501650" y="477838"/>
                                <a:pt x="501650" y="477838"/>
                                <a:pt x="501650" y="981076"/>
                              </a:cubicBezTo>
                              <a:cubicBezTo>
                                <a:pt x="501650" y="981076"/>
                                <a:pt x="501650" y="981076"/>
                                <a:pt x="786010" y="981076"/>
                              </a:cubicBezTo>
                              <a:cubicBezTo>
                                <a:pt x="786010" y="981076"/>
                                <a:pt x="786010" y="981076"/>
                                <a:pt x="1070579" y="981076"/>
                              </a:cubicBezTo>
                              <a:cubicBezTo>
                                <a:pt x="1142870" y="981076"/>
                                <a:pt x="1207013" y="953710"/>
                                <a:pt x="1253188" y="908588"/>
                              </a:cubicBezTo>
                              <a:cubicBezTo>
                                <a:pt x="1299153" y="863466"/>
                                <a:pt x="1327150" y="800169"/>
                                <a:pt x="1327150" y="727681"/>
                              </a:cubicBezTo>
                              <a:cubicBezTo>
                                <a:pt x="1327150" y="655402"/>
                                <a:pt x="1299153" y="592942"/>
                                <a:pt x="1253188" y="548446"/>
                              </a:cubicBezTo>
                              <a:cubicBezTo>
                                <a:pt x="1207013" y="503951"/>
                                <a:pt x="1142870" y="477838"/>
                                <a:pt x="1070579" y="477838"/>
                              </a:cubicBezTo>
                              <a:cubicBezTo>
                                <a:pt x="1070579" y="477838"/>
                                <a:pt x="1070579" y="477838"/>
                                <a:pt x="501650" y="477838"/>
                              </a:cubicBezTo>
                              <a:close/>
                              <a:moveTo>
                                <a:pt x="6675435" y="336550"/>
                              </a:moveTo>
                              <a:cubicBezTo>
                                <a:pt x="6675435" y="487363"/>
                                <a:pt x="6675435" y="487363"/>
                                <a:pt x="6675435" y="487363"/>
                              </a:cubicBezTo>
                              <a:cubicBezTo>
                                <a:pt x="6808467" y="487363"/>
                                <a:pt x="6808467" y="487363"/>
                                <a:pt x="6808467" y="487363"/>
                              </a:cubicBezTo>
                              <a:cubicBezTo>
                                <a:pt x="6831475" y="487363"/>
                                <a:pt x="6851346" y="478985"/>
                                <a:pt x="6865570" y="465370"/>
                              </a:cubicBezTo>
                              <a:cubicBezTo>
                                <a:pt x="6879793" y="451755"/>
                                <a:pt x="6888160" y="432903"/>
                                <a:pt x="6888160" y="411957"/>
                              </a:cubicBezTo>
                              <a:cubicBezTo>
                                <a:pt x="6888160" y="390801"/>
                                <a:pt x="6879793" y="371949"/>
                                <a:pt x="6865570" y="358334"/>
                              </a:cubicBezTo>
                              <a:cubicBezTo>
                                <a:pt x="6851346" y="344719"/>
                                <a:pt x="6831475" y="336550"/>
                                <a:pt x="6808467" y="336550"/>
                              </a:cubicBezTo>
                              <a:cubicBezTo>
                                <a:pt x="6675435" y="336550"/>
                                <a:pt x="6675435" y="336550"/>
                                <a:pt x="6675435" y="336550"/>
                              </a:cubicBezTo>
                              <a:close/>
                              <a:moveTo>
                                <a:pt x="6675435" y="122238"/>
                              </a:moveTo>
                              <a:cubicBezTo>
                                <a:pt x="6675435" y="265113"/>
                                <a:pt x="6675435" y="265113"/>
                                <a:pt x="6675435" y="265113"/>
                              </a:cubicBezTo>
                              <a:cubicBezTo>
                                <a:pt x="6795279" y="265113"/>
                                <a:pt x="6795279" y="265113"/>
                                <a:pt x="6795279" y="265113"/>
                              </a:cubicBezTo>
                              <a:cubicBezTo>
                                <a:pt x="6816822" y="265113"/>
                                <a:pt x="6835228" y="257396"/>
                                <a:pt x="6848404" y="244673"/>
                              </a:cubicBezTo>
                              <a:cubicBezTo>
                                <a:pt x="6861372" y="231949"/>
                                <a:pt x="6869110" y="214012"/>
                                <a:pt x="6869110" y="193571"/>
                              </a:cubicBezTo>
                              <a:cubicBezTo>
                                <a:pt x="6869110" y="173131"/>
                                <a:pt x="6861372" y="155402"/>
                                <a:pt x="6848404" y="142679"/>
                              </a:cubicBezTo>
                              <a:cubicBezTo>
                                <a:pt x="6835228" y="129747"/>
                                <a:pt x="6816822" y="122238"/>
                                <a:pt x="6795279" y="122238"/>
                              </a:cubicBezTo>
                              <a:cubicBezTo>
                                <a:pt x="6675435" y="122238"/>
                                <a:pt x="6675435" y="122238"/>
                                <a:pt x="6675435" y="122238"/>
                              </a:cubicBezTo>
                              <a:close/>
                              <a:moveTo>
                                <a:pt x="8850791" y="114300"/>
                              </a:moveTo>
                              <a:cubicBezTo>
                                <a:pt x="8799203" y="114300"/>
                                <a:pt x="8753045" y="135269"/>
                                <a:pt x="8719837" y="169657"/>
                              </a:cubicBezTo>
                              <a:cubicBezTo>
                                <a:pt x="8686419" y="204046"/>
                                <a:pt x="8666160" y="251645"/>
                                <a:pt x="8666160" y="304905"/>
                              </a:cubicBezTo>
                              <a:cubicBezTo>
                                <a:pt x="8666160" y="357956"/>
                                <a:pt x="8686419" y="405554"/>
                                <a:pt x="8719837" y="439943"/>
                              </a:cubicBezTo>
                              <a:cubicBezTo>
                                <a:pt x="8753045" y="474332"/>
                                <a:pt x="8799203" y="495300"/>
                                <a:pt x="8850791" y="495300"/>
                              </a:cubicBezTo>
                              <a:cubicBezTo>
                                <a:pt x="8902588" y="495300"/>
                                <a:pt x="8948954" y="474541"/>
                                <a:pt x="8982163" y="440153"/>
                              </a:cubicBezTo>
                              <a:cubicBezTo>
                                <a:pt x="9015580" y="405974"/>
                                <a:pt x="9036048" y="358375"/>
                                <a:pt x="9036048" y="304905"/>
                              </a:cubicBezTo>
                              <a:cubicBezTo>
                                <a:pt x="9036048" y="251645"/>
                                <a:pt x="9015371" y="204046"/>
                                <a:pt x="8981954" y="169657"/>
                              </a:cubicBezTo>
                              <a:cubicBezTo>
                                <a:pt x="8948536" y="135269"/>
                                <a:pt x="8902170" y="114300"/>
                                <a:pt x="8850791" y="114300"/>
                              </a:cubicBezTo>
                              <a:close/>
                              <a:moveTo>
                                <a:pt x="7335415" y="114300"/>
                              </a:moveTo>
                              <a:cubicBezTo>
                                <a:pt x="7283845" y="114300"/>
                                <a:pt x="7237515" y="135269"/>
                                <a:pt x="7203974" y="169657"/>
                              </a:cubicBezTo>
                              <a:cubicBezTo>
                                <a:pt x="7170642" y="204046"/>
                                <a:pt x="7150097" y="251645"/>
                                <a:pt x="7150097" y="304905"/>
                              </a:cubicBezTo>
                              <a:cubicBezTo>
                                <a:pt x="7150097" y="357956"/>
                                <a:pt x="7170642" y="405554"/>
                                <a:pt x="7203974" y="439943"/>
                              </a:cubicBezTo>
                              <a:cubicBezTo>
                                <a:pt x="7237515" y="474332"/>
                                <a:pt x="7283845" y="495300"/>
                                <a:pt x="7335415" y="495300"/>
                              </a:cubicBezTo>
                              <a:cubicBezTo>
                                <a:pt x="7387405" y="495300"/>
                                <a:pt x="7433944" y="474541"/>
                                <a:pt x="7467486" y="440153"/>
                              </a:cubicBezTo>
                              <a:cubicBezTo>
                                <a:pt x="7501028" y="405974"/>
                                <a:pt x="7521572" y="358375"/>
                                <a:pt x="7521572" y="304905"/>
                              </a:cubicBezTo>
                              <a:cubicBezTo>
                                <a:pt x="7521572" y="251645"/>
                                <a:pt x="7500818" y="204046"/>
                                <a:pt x="7467067" y="169657"/>
                              </a:cubicBezTo>
                              <a:cubicBezTo>
                                <a:pt x="7433525" y="135269"/>
                                <a:pt x="7386986" y="114300"/>
                                <a:pt x="7335415" y="114300"/>
                              </a:cubicBezTo>
                              <a:close/>
                              <a:moveTo>
                                <a:pt x="9237660" y="49213"/>
                              </a:moveTo>
                              <a:lnTo>
                                <a:pt x="9339260" y="49213"/>
                              </a:lnTo>
                              <a:lnTo>
                                <a:pt x="9458322" y="242888"/>
                              </a:lnTo>
                              <a:lnTo>
                                <a:pt x="9578972" y="436563"/>
                              </a:lnTo>
                              <a:lnTo>
                                <a:pt x="9578972" y="49213"/>
                              </a:lnTo>
                              <a:lnTo>
                                <a:pt x="9656760" y="49213"/>
                              </a:lnTo>
                              <a:lnTo>
                                <a:pt x="9656760" y="560388"/>
                              </a:lnTo>
                              <a:lnTo>
                                <a:pt x="9561510" y="560388"/>
                              </a:lnTo>
                              <a:lnTo>
                                <a:pt x="9439272" y="363538"/>
                              </a:lnTo>
                              <a:lnTo>
                                <a:pt x="9317035" y="165101"/>
                              </a:lnTo>
                              <a:lnTo>
                                <a:pt x="9317035" y="560388"/>
                              </a:lnTo>
                              <a:lnTo>
                                <a:pt x="9237660" y="560388"/>
                              </a:lnTo>
                              <a:lnTo>
                                <a:pt x="9237660" y="49213"/>
                              </a:lnTo>
                              <a:close/>
                              <a:moveTo>
                                <a:pt x="8126410" y="49213"/>
                              </a:moveTo>
                              <a:lnTo>
                                <a:pt x="8529635" y="49213"/>
                              </a:lnTo>
                              <a:lnTo>
                                <a:pt x="8529635" y="125413"/>
                              </a:lnTo>
                              <a:lnTo>
                                <a:pt x="8369298" y="125413"/>
                              </a:lnTo>
                              <a:lnTo>
                                <a:pt x="8369298" y="560388"/>
                              </a:lnTo>
                              <a:lnTo>
                                <a:pt x="8285160" y="560388"/>
                              </a:lnTo>
                              <a:lnTo>
                                <a:pt x="8285160" y="125413"/>
                              </a:lnTo>
                              <a:lnTo>
                                <a:pt x="8126410" y="125413"/>
                              </a:lnTo>
                              <a:lnTo>
                                <a:pt x="8126410" y="49213"/>
                              </a:lnTo>
                              <a:close/>
                              <a:moveTo>
                                <a:pt x="6592885" y="49213"/>
                              </a:moveTo>
                              <a:cubicBezTo>
                                <a:pt x="6795851" y="49213"/>
                                <a:pt x="6795851" y="49213"/>
                                <a:pt x="6795851" y="49213"/>
                              </a:cubicBezTo>
                              <a:cubicBezTo>
                                <a:pt x="6840537" y="49213"/>
                                <a:pt x="6879794" y="63633"/>
                                <a:pt x="6907775" y="87875"/>
                              </a:cubicBezTo>
                              <a:cubicBezTo>
                                <a:pt x="6935756" y="112117"/>
                                <a:pt x="6952670" y="146182"/>
                                <a:pt x="6952670" y="185680"/>
                              </a:cubicBezTo>
                              <a:cubicBezTo>
                                <a:pt x="6952670" y="208041"/>
                                <a:pt x="6946823" y="228103"/>
                                <a:pt x="6936382" y="245658"/>
                              </a:cubicBezTo>
                              <a:cubicBezTo>
                                <a:pt x="6925733" y="263004"/>
                                <a:pt x="6910698" y="277633"/>
                                <a:pt x="6892114" y="288709"/>
                              </a:cubicBezTo>
                              <a:cubicBezTo>
                                <a:pt x="6916963" y="300621"/>
                                <a:pt x="6937009" y="318176"/>
                                <a:pt x="6950791" y="339492"/>
                              </a:cubicBezTo>
                              <a:cubicBezTo>
                                <a:pt x="6964572" y="360808"/>
                                <a:pt x="6972298" y="385677"/>
                                <a:pt x="6972298" y="412845"/>
                              </a:cubicBezTo>
                              <a:cubicBezTo>
                                <a:pt x="6972298" y="454015"/>
                                <a:pt x="6955384" y="491005"/>
                                <a:pt x="6926359" y="517546"/>
                              </a:cubicBezTo>
                              <a:cubicBezTo>
                                <a:pt x="6897543" y="544087"/>
                                <a:pt x="6856616" y="560388"/>
                                <a:pt x="6808798" y="560388"/>
                              </a:cubicBezTo>
                              <a:cubicBezTo>
                                <a:pt x="6592885" y="560388"/>
                                <a:pt x="6592885" y="560388"/>
                                <a:pt x="6592885" y="560388"/>
                              </a:cubicBezTo>
                              <a:cubicBezTo>
                                <a:pt x="6592885" y="49213"/>
                                <a:pt x="6592885" y="49213"/>
                                <a:pt x="6592885" y="49213"/>
                              </a:cubicBezTo>
                              <a:close/>
                              <a:moveTo>
                                <a:pt x="8850790" y="38100"/>
                              </a:moveTo>
                              <a:cubicBezTo>
                                <a:pt x="8925610" y="38100"/>
                                <a:pt x="8992907" y="68001"/>
                                <a:pt x="9041603" y="116301"/>
                              </a:cubicBezTo>
                              <a:cubicBezTo>
                                <a:pt x="9090299" y="164602"/>
                                <a:pt x="9120185" y="231303"/>
                                <a:pt x="9120185" y="304905"/>
                              </a:cubicBezTo>
                              <a:cubicBezTo>
                                <a:pt x="9120185" y="378297"/>
                                <a:pt x="9090299" y="444998"/>
                                <a:pt x="9041603" y="493090"/>
                              </a:cubicBezTo>
                              <a:cubicBezTo>
                                <a:pt x="8992907" y="541600"/>
                                <a:pt x="8925610" y="571500"/>
                                <a:pt x="8850790" y="571500"/>
                              </a:cubicBezTo>
                              <a:cubicBezTo>
                                <a:pt x="8775761" y="571500"/>
                                <a:pt x="8708673" y="541600"/>
                                <a:pt x="8660186" y="493090"/>
                              </a:cubicBezTo>
                              <a:cubicBezTo>
                                <a:pt x="8611699" y="444998"/>
                                <a:pt x="8582022" y="378297"/>
                                <a:pt x="8582022" y="304905"/>
                              </a:cubicBezTo>
                              <a:cubicBezTo>
                                <a:pt x="8582022" y="231303"/>
                                <a:pt x="8611699" y="164602"/>
                                <a:pt x="8660186" y="116301"/>
                              </a:cubicBezTo>
                              <a:cubicBezTo>
                                <a:pt x="8708673" y="68001"/>
                                <a:pt x="8775761" y="38100"/>
                                <a:pt x="8850790" y="38100"/>
                              </a:cubicBezTo>
                              <a:close/>
                              <a:moveTo>
                                <a:pt x="7870035" y="38100"/>
                              </a:moveTo>
                              <a:cubicBezTo>
                                <a:pt x="7871499" y="38100"/>
                                <a:pt x="7871499" y="38100"/>
                                <a:pt x="7871499" y="38100"/>
                              </a:cubicBezTo>
                              <a:cubicBezTo>
                                <a:pt x="7901627" y="38309"/>
                                <a:pt x="7929663" y="42909"/>
                                <a:pt x="7955187" y="51273"/>
                              </a:cubicBezTo>
                              <a:cubicBezTo>
                                <a:pt x="7981131" y="59637"/>
                                <a:pt x="8004563" y="71764"/>
                                <a:pt x="8025067" y="86401"/>
                              </a:cubicBezTo>
                              <a:cubicBezTo>
                                <a:pt x="8004563" y="118811"/>
                                <a:pt x="8004563" y="118811"/>
                                <a:pt x="8004563" y="118811"/>
                              </a:cubicBezTo>
                              <a:cubicBezTo>
                                <a:pt x="7984060" y="151429"/>
                                <a:pt x="7984060" y="151429"/>
                                <a:pt x="7984060" y="151429"/>
                              </a:cubicBezTo>
                              <a:cubicBezTo>
                                <a:pt x="7964811" y="138884"/>
                                <a:pt x="7945982" y="129265"/>
                                <a:pt x="7926943" y="122574"/>
                              </a:cubicBezTo>
                              <a:cubicBezTo>
                                <a:pt x="7908113" y="116092"/>
                                <a:pt x="7889074" y="112538"/>
                                <a:pt x="7869198" y="112538"/>
                              </a:cubicBezTo>
                              <a:cubicBezTo>
                                <a:pt x="7839280" y="112538"/>
                                <a:pt x="7817312" y="120692"/>
                                <a:pt x="7802666" y="133865"/>
                              </a:cubicBezTo>
                              <a:cubicBezTo>
                                <a:pt x="7788021" y="147038"/>
                                <a:pt x="7780907" y="165230"/>
                                <a:pt x="7780907" y="185721"/>
                              </a:cubicBezTo>
                              <a:cubicBezTo>
                                <a:pt x="7780907" y="209767"/>
                                <a:pt x="7791787" y="225031"/>
                                <a:pt x="7811035" y="236949"/>
                              </a:cubicBezTo>
                              <a:cubicBezTo>
                                <a:pt x="7830283" y="248658"/>
                                <a:pt x="7857900" y="257022"/>
                                <a:pt x="7891166" y="266849"/>
                              </a:cubicBezTo>
                              <a:cubicBezTo>
                                <a:pt x="7931127" y="278977"/>
                                <a:pt x="7970042" y="291941"/>
                                <a:pt x="7998914" y="313896"/>
                              </a:cubicBezTo>
                              <a:cubicBezTo>
                                <a:pt x="8027996" y="336060"/>
                                <a:pt x="8047035" y="367424"/>
                                <a:pt x="8047035" y="415934"/>
                              </a:cubicBezTo>
                              <a:cubicBezTo>
                                <a:pt x="8047035" y="460889"/>
                                <a:pt x="8030506" y="499781"/>
                                <a:pt x="7999751" y="527381"/>
                              </a:cubicBezTo>
                              <a:cubicBezTo>
                                <a:pt x="7968787" y="554982"/>
                                <a:pt x="7923804" y="571500"/>
                                <a:pt x="7866478" y="571500"/>
                              </a:cubicBezTo>
                              <a:cubicBezTo>
                                <a:pt x="7825890" y="571500"/>
                                <a:pt x="7791368" y="564809"/>
                                <a:pt x="7761659" y="554145"/>
                              </a:cubicBezTo>
                              <a:cubicBezTo>
                                <a:pt x="7731950" y="543272"/>
                                <a:pt x="7707053" y="528845"/>
                                <a:pt x="7685085" y="512954"/>
                              </a:cubicBezTo>
                              <a:cubicBezTo>
                                <a:pt x="7725883" y="447925"/>
                                <a:pt x="7725883" y="447925"/>
                                <a:pt x="7725883" y="447925"/>
                              </a:cubicBezTo>
                              <a:cubicBezTo>
                                <a:pt x="7748269" y="462353"/>
                                <a:pt x="7770656" y="474480"/>
                                <a:pt x="7793879" y="483053"/>
                              </a:cubicBezTo>
                              <a:cubicBezTo>
                                <a:pt x="7816893" y="491835"/>
                                <a:pt x="7841163" y="497063"/>
                                <a:pt x="7867106" y="497063"/>
                              </a:cubicBezTo>
                              <a:cubicBezTo>
                                <a:pt x="7898907" y="497063"/>
                                <a:pt x="7923177" y="488699"/>
                                <a:pt x="7939496" y="475108"/>
                              </a:cubicBezTo>
                              <a:cubicBezTo>
                                <a:pt x="7956024" y="461516"/>
                                <a:pt x="7964393" y="442489"/>
                                <a:pt x="7964393" y="420952"/>
                              </a:cubicBezTo>
                              <a:cubicBezTo>
                                <a:pt x="7964393" y="397324"/>
                                <a:pt x="7953095" y="381851"/>
                                <a:pt x="7933847" y="369933"/>
                              </a:cubicBezTo>
                              <a:cubicBezTo>
                                <a:pt x="7914389" y="358224"/>
                                <a:pt x="7886982" y="349860"/>
                                <a:pt x="7853925" y="339823"/>
                              </a:cubicBezTo>
                              <a:cubicBezTo>
                                <a:pt x="7813755" y="327696"/>
                                <a:pt x="7774840" y="314941"/>
                                <a:pt x="7745968" y="292986"/>
                              </a:cubicBezTo>
                              <a:cubicBezTo>
                                <a:pt x="7717095" y="271031"/>
                                <a:pt x="7698266" y="239667"/>
                                <a:pt x="7698266" y="190739"/>
                              </a:cubicBezTo>
                              <a:cubicBezTo>
                                <a:pt x="7698266" y="146202"/>
                                <a:pt x="7714166" y="107938"/>
                                <a:pt x="7743666" y="80964"/>
                              </a:cubicBezTo>
                              <a:cubicBezTo>
                                <a:pt x="7772957" y="53991"/>
                                <a:pt x="7815847" y="38100"/>
                                <a:pt x="7870035" y="38100"/>
                              </a:cubicBezTo>
                              <a:close/>
                              <a:moveTo>
                                <a:pt x="7334624" y="38100"/>
                              </a:moveTo>
                              <a:cubicBezTo>
                                <a:pt x="7409415" y="38100"/>
                                <a:pt x="7476894" y="68001"/>
                                <a:pt x="7525363" y="116301"/>
                              </a:cubicBezTo>
                              <a:cubicBezTo>
                                <a:pt x="7574040" y="164602"/>
                                <a:pt x="7604123" y="231303"/>
                                <a:pt x="7604123" y="304905"/>
                              </a:cubicBezTo>
                              <a:cubicBezTo>
                                <a:pt x="7604123" y="378297"/>
                                <a:pt x="7574040" y="444998"/>
                                <a:pt x="7525363" y="493090"/>
                              </a:cubicBezTo>
                              <a:cubicBezTo>
                                <a:pt x="7476894" y="541600"/>
                                <a:pt x="7409415" y="571500"/>
                                <a:pt x="7334624" y="571500"/>
                              </a:cubicBezTo>
                              <a:cubicBezTo>
                                <a:pt x="7259833" y="571500"/>
                                <a:pt x="7192562" y="541600"/>
                                <a:pt x="7144094" y="493090"/>
                              </a:cubicBezTo>
                              <a:cubicBezTo>
                                <a:pt x="7095626" y="444998"/>
                                <a:pt x="7065960" y="378297"/>
                                <a:pt x="7065960" y="304905"/>
                              </a:cubicBezTo>
                              <a:cubicBezTo>
                                <a:pt x="7065960" y="231303"/>
                                <a:pt x="7095626" y="164602"/>
                                <a:pt x="7144094" y="116301"/>
                              </a:cubicBezTo>
                              <a:cubicBezTo>
                                <a:pt x="7192562" y="68001"/>
                                <a:pt x="7259833" y="38100"/>
                                <a:pt x="7334624" y="38100"/>
                              </a:cubicBezTo>
                              <a:close/>
                              <a:moveTo>
                                <a:pt x="2766077" y="0"/>
                              </a:moveTo>
                              <a:cubicBezTo>
                                <a:pt x="2901191" y="0"/>
                                <a:pt x="3028777" y="17359"/>
                                <a:pt x="3146531" y="51449"/>
                              </a:cubicBezTo>
                              <a:cubicBezTo>
                                <a:pt x="3264077" y="85540"/>
                                <a:pt x="3372000" y="136571"/>
                                <a:pt x="3467375" y="204124"/>
                              </a:cubicBezTo>
                              <a:cubicBezTo>
                                <a:pt x="3467375" y="204124"/>
                                <a:pt x="3467375" y="204124"/>
                                <a:pt x="3340627" y="403228"/>
                              </a:cubicBezTo>
                              <a:cubicBezTo>
                                <a:pt x="3340627" y="403228"/>
                                <a:pt x="3340627" y="403228"/>
                                <a:pt x="3213880" y="602542"/>
                              </a:cubicBezTo>
                              <a:cubicBezTo>
                                <a:pt x="3153015" y="556321"/>
                                <a:pt x="3084622" y="520976"/>
                                <a:pt x="3009743" y="496716"/>
                              </a:cubicBezTo>
                              <a:cubicBezTo>
                                <a:pt x="2934865" y="472455"/>
                                <a:pt x="2853295" y="459279"/>
                                <a:pt x="2766077" y="457606"/>
                              </a:cubicBezTo>
                              <a:cubicBezTo>
                                <a:pt x="2556923" y="459279"/>
                                <a:pt x="2368473" y="545655"/>
                                <a:pt x="2232314" y="681180"/>
                              </a:cubicBezTo>
                              <a:cubicBezTo>
                                <a:pt x="2095946" y="816496"/>
                                <a:pt x="2012073" y="1000960"/>
                                <a:pt x="2012073" y="1198391"/>
                              </a:cubicBezTo>
                              <a:cubicBezTo>
                                <a:pt x="2012073" y="1399378"/>
                                <a:pt x="2095946" y="1585307"/>
                                <a:pt x="2232314" y="1721250"/>
                              </a:cubicBezTo>
                              <a:cubicBezTo>
                                <a:pt x="2368473" y="1856984"/>
                                <a:pt x="2556923" y="1942732"/>
                                <a:pt x="2766077" y="1942732"/>
                              </a:cubicBezTo>
                              <a:cubicBezTo>
                                <a:pt x="2868145" y="1942732"/>
                                <a:pt x="2962893" y="1923700"/>
                                <a:pt x="3050111" y="1886682"/>
                              </a:cubicBezTo>
                              <a:cubicBezTo>
                                <a:pt x="3137328" y="1849664"/>
                                <a:pt x="3217225" y="1794450"/>
                                <a:pt x="3289594" y="1722086"/>
                              </a:cubicBezTo>
                              <a:cubicBezTo>
                                <a:pt x="3462565" y="1549125"/>
                                <a:pt x="3493101" y="1332661"/>
                                <a:pt x="3543925" y="1095493"/>
                              </a:cubicBezTo>
                              <a:cubicBezTo>
                                <a:pt x="3595168" y="858533"/>
                                <a:pt x="3666699" y="600869"/>
                                <a:pt x="3921866" y="345714"/>
                              </a:cubicBezTo>
                              <a:cubicBezTo>
                                <a:pt x="4028953" y="238633"/>
                                <a:pt x="4155701" y="152256"/>
                                <a:pt x="4300646" y="92441"/>
                              </a:cubicBezTo>
                              <a:cubicBezTo>
                                <a:pt x="4445590" y="32836"/>
                                <a:pt x="4608522" y="0"/>
                                <a:pt x="4787977" y="0"/>
                              </a:cubicBezTo>
                              <a:cubicBezTo>
                                <a:pt x="4922882" y="0"/>
                                <a:pt x="5050676" y="18823"/>
                                <a:pt x="5168221" y="54796"/>
                              </a:cubicBezTo>
                              <a:cubicBezTo>
                                <a:pt x="5285976" y="90559"/>
                                <a:pt x="5393900" y="143054"/>
                                <a:pt x="5489275" y="210607"/>
                              </a:cubicBezTo>
                              <a:cubicBezTo>
                                <a:pt x="5489275" y="210607"/>
                                <a:pt x="5489275" y="210607"/>
                                <a:pt x="5364200" y="409921"/>
                              </a:cubicBezTo>
                              <a:cubicBezTo>
                                <a:pt x="5364200" y="409921"/>
                                <a:pt x="5364200" y="409921"/>
                                <a:pt x="5239125" y="609025"/>
                              </a:cubicBezTo>
                              <a:cubicBezTo>
                                <a:pt x="5176588" y="563014"/>
                                <a:pt x="5107357" y="525996"/>
                                <a:pt x="5031643" y="500480"/>
                              </a:cubicBezTo>
                              <a:cubicBezTo>
                                <a:pt x="4955929" y="474965"/>
                                <a:pt x="4873522" y="460952"/>
                                <a:pt x="4784631" y="460952"/>
                              </a:cubicBezTo>
                              <a:cubicBezTo>
                                <a:pt x="4580495" y="460952"/>
                                <a:pt x="4396857" y="544818"/>
                                <a:pt x="4264462" y="679089"/>
                              </a:cubicBezTo>
                              <a:cubicBezTo>
                                <a:pt x="4131857" y="813149"/>
                                <a:pt x="4050287" y="997614"/>
                                <a:pt x="4050287" y="1198391"/>
                              </a:cubicBezTo>
                              <a:cubicBezTo>
                                <a:pt x="4050287" y="1402724"/>
                                <a:pt x="4131021" y="1589489"/>
                                <a:pt x="4262370" y="1725223"/>
                              </a:cubicBezTo>
                              <a:cubicBezTo>
                                <a:pt x="4393720" y="1861167"/>
                                <a:pt x="4575477" y="1945870"/>
                                <a:pt x="4778147" y="1945870"/>
                              </a:cubicBezTo>
                              <a:cubicBezTo>
                                <a:pt x="4939406" y="1945870"/>
                                <a:pt x="5080167" y="1893165"/>
                                <a:pt x="5191438" y="1804280"/>
                              </a:cubicBezTo>
                              <a:cubicBezTo>
                                <a:pt x="5302499" y="1715394"/>
                                <a:pt x="5384070" y="1590326"/>
                                <a:pt x="5426737" y="1445390"/>
                              </a:cubicBezTo>
                              <a:cubicBezTo>
                                <a:pt x="5426737" y="1445390"/>
                                <a:pt x="5426737" y="1445390"/>
                                <a:pt x="4708917" y="1445390"/>
                              </a:cubicBezTo>
                              <a:cubicBezTo>
                                <a:pt x="4708917" y="1445390"/>
                                <a:pt x="4708917" y="1445390"/>
                                <a:pt x="4850515" y="1223279"/>
                              </a:cubicBezTo>
                              <a:cubicBezTo>
                                <a:pt x="4850515" y="1223279"/>
                                <a:pt x="4850515" y="1223279"/>
                                <a:pt x="4992113" y="1000960"/>
                              </a:cubicBezTo>
                              <a:cubicBezTo>
                                <a:pt x="4992113" y="1000960"/>
                                <a:pt x="4992113" y="1000960"/>
                                <a:pt x="5457901" y="1000960"/>
                              </a:cubicBezTo>
                              <a:cubicBezTo>
                                <a:pt x="5457901" y="1000960"/>
                                <a:pt x="5457901" y="1000960"/>
                                <a:pt x="5924108" y="1000960"/>
                              </a:cubicBezTo>
                              <a:cubicBezTo>
                                <a:pt x="5928919" y="1033796"/>
                                <a:pt x="5933102" y="1066840"/>
                                <a:pt x="5936030" y="1100094"/>
                              </a:cubicBezTo>
                              <a:cubicBezTo>
                                <a:pt x="5938749" y="1133557"/>
                                <a:pt x="5940422" y="1167229"/>
                                <a:pt x="5940422" y="1201738"/>
                              </a:cubicBezTo>
                              <a:cubicBezTo>
                                <a:pt x="5940422" y="1532602"/>
                                <a:pt x="5812001" y="1833141"/>
                                <a:pt x="5600963" y="2050860"/>
                              </a:cubicBezTo>
                              <a:cubicBezTo>
                                <a:pt x="5389717" y="2268578"/>
                                <a:pt x="5095854" y="2403475"/>
                                <a:pt x="4764970" y="2403475"/>
                              </a:cubicBezTo>
                              <a:cubicBezTo>
                                <a:pt x="4549331" y="2403475"/>
                                <a:pt x="4350006" y="2352653"/>
                                <a:pt x="4178290" y="2262513"/>
                              </a:cubicBezTo>
                              <a:cubicBezTo>
                                <a:pt x="4006784" y="2172372"/>
                                <a:pt x="3862676" y="2043121"/>
                                <a:pt x="3757265" y="1886682"/>
                              </a:cubicBezTo>
                              <a:cubicBezTo>
                                <a:pt x="3647040" y="2044794"/>
                                <a:pt x="3502931" y="2173836"/>
                                <a:pt x="3332469" y="2263558"/>
                              </a:cubicBezTo>
                              <a:cubicBezTo>
                                <a:pt x="3162009" y="2353490"/>
                                <a:pt x="2965403" y="2403475"/>
                                <a:pt x="2749555" y="2403475"/>
                              </a:cubicBezTo>
                              <a:cubicBezTo>
                                <a:pt x="2566961" y="2403475"/>
                                <a:pt x="2395664" y="2364993"/>
                                <a:pt x="2242563" y="2295766"/>
                              </a:cubicBezTo>
                              <a:cubicBezTo>
                                <a:pt x="2089461" y="2226540"/>
                                <a:pt x="1954347" y="2126988"/>
                                <a:pt x="1844121" y="2005266"/>
                              </a:cubicBezTo>
                              <a:cubicBezTo>
                                <a:pt x="1783258" y="2108792"/>
                                <a:pt x="1694366" y="2196214"/>
                                <a:pt x="1583096" y="2257493"/>
                              </a:cubicBezTo>
                              <a:cubicBezTo>
                                <a:pt x="1472034" y="2318772"/>
                                <a:pt x="1338593" y="2354117"/>
                                <a:pt x="1188838" y="2354117"/>
                              </a:cubicBezTo>
                              <a:cubicBezTo>
                                <a:pt x="1188838" y="2354117"/>
                                <a:pt x="1188838" y="2354117"/>
                                <a:pt x="0" y="2354117"/>
                              </a:cubicBezTo>
                              <a:cubicBezTo>
                                <a:pt x="0" y="2354117"/>
                                <a:pt x="0" y="2354117"/>
                                <a:pt x="0" y="1201738"/>
                              </a:cubicBezTo>
                              <a:cubicBezTo>
                                <a:pt x="0" y="1201738"/>
                                <a:pt x="0" y="1201738"/>
                                <a:pt x="0" y="49358"/>
                              </a:cubicBezTo>
                              <a:cubicBezTo>
                                <a:pt x="0" y="49358"/>
                                <a:pt x="0" y="49358"/>
                                <a:pt x="538575" y="49358"/>
                              </a:cubicBezTo>
                              <a:cubicBezTo>
                                <a:pt x="538575" y="49358"/>
                                <a:pt x="538575" y="49358"/>
                                <a:pt x="1076940" y="49358"/>
                              </a:cubicBezTo>
                              <a:cubicBezTo>
                                <a:pt x="1249702" y="49358"/>
                                <a:pt x="1402804" y="96206"/>
                                <a:pt x="1523487" y="176099"/>
                              </a:cubicBezTo>
                              <a:cubicBezTo>
                                <a:pt x="1643960" y="255992"/>
                                <a:pt x="1732223" y="368720"/>
                                <a:pt x="1774892" y="500480"/>
                              </a:cubicBezTo>
                              <a:cubicBezTo>
                                <a:pt x="1883653" y="350524"/>
                                <a:pt x="2027552" y="225457"/>
                                <a:pt x="2196549" y="137826"/>
                              </a:cubicBezTo>
                              <a:cubicBezTo>
                                <a:pt x="2365129" y="50195"/>
                                <a:pt x="2558596" y="0"/>
                                <a:pt x="2766077" y="0"/>
                              </a:cubicBezTo>
                              <a:close/>
                            </a:path>
                          </a:pathLst>
                        </a:custGeom>
                        <a:solidFill>
                          <a:srgbClr val="177B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DE6A032" id="Freeform: Shape 2" o:spid="_x0000_s1026" style="position:absolute;margin-left:0;margin-top:-14.8pt;width:146.1pt;height: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499847,2403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" path="m8982072,1919288v,185738,,185738,,185738c9098233,2105026,9098233,2105026,9098233,2105026v26742,,49933,-8824,66647,-24793c9181594,2064055,9191622,2040732,9191622,2011737v,-27945,-10028,-51057,-26742,-67236c9148166,1928323,9124975,1919288,9098233,1919288v-116161,,-116161,,-116161,xm7280272,1919288v,177800,,177800,,177800c7404503,2097088,7404503,2097088,7404503,2097088v26186,,48602,-8377,64524,-23665c7485158,2058136,7494585,2035937,7494585,2008502v,-27015,-9427,-49424,-25558,-64921c7453105,1927874,7430689,1919288,7404503,1919288v-124231,,-124231,,-124231,xm7945015,1909763v-51570,,-97900,21178,-131441,55567c7780242,1999719,7759697,2047317,7759697,2100368v,53051,20545,100859,53877,135038c7847115,2269795,7893445,2290763,7945015,2290763v52200,,98529,-20759,132071,-54938c8110628,2201437,8131172,2153838,8131172,2100368v,-53051,-20754,-100649,-54296,-135038c8043334,1930941,7996796,1909763,7945015,1909763xm8899522,1844675v199076,,199076,,199076,c9152872,1844675,9197507,1862857,9228521,1892741v31223,30094,48826,71682,48826,118495c9277347,2057839,9259744,2099427,9228521,2129521v-31014,29884,-75649,48275,-129923,48275c8982086,2177796,8982086,2177796,8982086,2177796v,178054,,178054,,178054c8899522,2355850,8899522,2355850,8899522,2355850v,-511175,,-511175,,-511175xm8324847,1844675v82761,,82761,,82761,c8407608,2158090,8407608,2158090,8407608,2158090v,37217,12781,70461,35409,94505c8465855,2276431,8498331,2291066,8537931,2291066v38761,,71237,-14635,93866,-38471c8654425,2228551,8667415,2195307,8667415,2158090v,-313415,,-313415,,-313415c8748710,1844675,8748710,1844675,8748710,1844675v,314042,,314042,,314042c8748710,2218724,8726291,2270785,8688577,2307793v-37714,37217,-90723,59170,-151484,59170c8476331,2366963,8423322,2345010,8385399,2307793v-37924,-37008,-60552,-89069,-60552,-149076c8324847,1844675,8324847,1844675,8324847,1844675xm7197722,1844675v206474,,206474,,206474,c7457641,1844675,7501065,1862439,7531336,1891906v30272,29675,47391,70636,47391,117031c7578727,2047390,7568080,2080827,7548455,2106950v-19415,26123,-47808,45141,-83508,54545c7525699,2258673,7525699,2258673,7525699,2258673v60961,97177,60961,97177,60961,97177c7491044,2355850,7491044,2355850,7491044,2355850v-56368,-92371,-56368,-92371,-56368,-92371c7378099,2171108,7378099,2171108,7378099,2171108v-97704,,-97704,,-97704,c7280395,2355850,7280395,2355850,7280395,2355850v-82673,,-82673,,-82673,c7197722,1844675,7197722,1844675,7197722,1844675xm7945016,1833563v75012,,142690,30110,191511,78411c8185138,1960274,8215310,2026976,8215310,2100368v,73392,-30172,140093,-78783,188394c8087706,2337063,8020028,2366963,7945016,2366963v-75012,,-142271,-29900,-190882,-78201c7705523,2240461,7675560,2173760,7675560,2100368v,-73392,29963,-140094,78574,-188394c7802745,1863673,7870004,1833563,7945016,1833563xm6834872,1833563v30818,,59959,3973,87003,11919c6948919,1853218,6973658,1865136,6996090,1881028v-21594,33664,-21594,33664,-21594,33664c6952903,1948356,6952903,1948356,6952903,1948356v-17191,-13173,-35640,-22582,-55347,-28855c6877850,1913228,6856885,1910301,6834243,1910301v-51782,,-97695,20700,-130819,54783c6670510,1999166,6650384,2046631,6650384,2100368v,53737,19287,101411,51573,135702c6734242,2270152,6779526,2291062,6831308,2291062v47590,,86165,-15264,114676,-40564c6974496,2225197,6992735,2189442,6999863,2148460v-174425,,-174425,,-174425,c6849128,2111241,6849128,2111241,6849128,2111241v23900,-37219,23900,-37219,23900,-37219c7078061,2074022,7078061,2074022,7078061,2074022v1258,4182,2097,9827,2726,16518c7081415,2096813,7081835,2103922,7081835,2110613v,72765,-25577,136748,-70022,182749c6967788,2339363,6904894,2366963,6830470,2366963v-74215,,-140463,-29482,-188053,-77574c6595037,2241088,6565897,2174387,6565897,2100368v,-74229,29979,-140930,78617,-189022c6692942,1863255,6760238,1833563,6834872,1833563xm501650,1403350v,,,,,522288c501650,1925638,501650,1925638,842112,1925638v,,,,340462,c1258233,1925638,1326576,1896842,1375900,1849684v49324,-47367,79838,-112888,79838,-186964c1455738,1588853,1425224,1523958,1375900,1477635v-49324,-46532,-117667,-74285,-193326,-74285c1182574,1403350,1182574,1403350,501650,1403350xm7349808,1012825v-51809,,-98165,20881,-131516,55127c7184731,1102197,7164385,1149598,7164385,1202427v,53039,20346,100439,53907,134476c7251643,1371148,7297999,1392238,7349808,1392238v52019,,98585,-20881,132145,-54918c7515304,1303075,7535860,1255675,7535860,1202427v,-52829,-20556,-100230,-54326,-134475c7447973,1033706,7401408,1012825,7349808,1012825xm10448922,946150r103188,l10671172,1139825r119063,193676l10790235,946150r79375,l10869610,1458913r-96838,l10650535,1260475r-122238,-198437l10528297,1458913r-79375,l10448922,946150xm10185397,946150r82550,l10267947,1458913r-82550,l10185397,946150xm9656760,946150r403225,l10059985,1022350r-160337,l9899648,1458913r-82550,l9817098,1022350r-160338,l9656760,946150xm9336085,946150r82550,l9418635,1382713r252413,l9671048,1458913r-334963,l9336085,946150xm8766172,946150v82242,,82242,,82242,c8848414,1260391,8848414,1260391,8848414,1260391v,37315,12942,70647,35486,94755c8906443,1379044,8939006,1393718,8978249,1393718v38825,,70970,-14674,93723,-38572c9094515,1331038,9107457,1297706,9107457,1260391v,-314241,,-314241,,-314241c9188447,946150,9188447,946150,9188447,946150v,315080,,315080,,315080c9188447,1321185,9166112,1373384,9128539,1410489v-37781,37315,-90383,59536,-150916,59536c8917089,1470025,8864278,1447804,8826497,1410489v-37781,-37105,-60325,-89304,-60325,-149259c8766172,946150,8766172,946150,8766172,946150xm7737472,946150r101600,l7958134,1139825r119063,193676l8077197,946150r79375,l8156572,1458913r-95250,l7939084,1260475,7815259,1062038r,396875l7737472,1458913r,-512763xm11253544,936625v30736,,59799,3764,86771,11709c11367287,956071,11391959,967989,11414331,984090v-21536,33455,-21536,33455,-21536,33455c11371260,1051209,11371260,1051209,11371260,1051209v-17146,-13173,-35545,-22582,-54990,-28855c11296616,1016290,11275498,1013363,11252917,1013363v-51644,,-97434,20700,-130260,54573c11089622,1102019,11069549,1149692,11069549,1203221v,53737,19236,101410,51435,135702c11153393,1373214,11198346,1394124,11249990,1394124v47462,,85934,-15264,114370,-40774c11392795,1328050,11410986,1292295,11418095,1251521v-173959,,-173959,,-173959,c11267971,1214303,11267971,1214303,11267971,1214303v23627,-37219,23627,-37219,23627,-37219c11496083,1177084,11496083,1177084,11496083,1177084v1255,3973,2091,9827,2719,16309c11499429,1199875,11499847,1206984,11499847,1213466v,72765,-25508,136748,-69625,182749c11386105,1442216,11323379,1470025,11249154,1470025v-74017,,-140088,-29691,-187341,-77783c11014351,1344150,10985497,1277449,10985497,1203221v,-74020,29690,-140721,78198,-188813c11111994,966317,11179110,936625,11253544,936625xm8471697,936625v30755,,59209,4809,85153,13173c8582793,958162,8606225,970080,8626729,984717v,,,,-20504,32619c8606225,1017336,8606225,1017336,8585722,1049745v-19248,-12336,-38078,-22164,-57117,-28646c8509775,1014617,8490736,1011063,8471070,1011063v-29919,,-52096,8154,-66742,21118c8389683,1045354,8382570,1063755,8382570,1084246v,24046,10879,39310,30127,51228c8432155,1147183,8459772,1155338,8493038,1165165v39751,12128,78666,25092,107748,47256c8629658,1234585,8648697,1265740,8648697,1314250v,44955,-16528,83847,-47284,111656c8570658,1453507,8525467,1470025,8468140,1470025v-40588,,-75109,-6900,-104609,-17564c8333821,1441797,8308715,1427161,8286747,1411479v,,,,20504,-32410c8307251,1379069,8307251,1379069,8327754,1346450v22177,14219,44564,26555,67787,35128c8418765,1390360,8442825,1395378,8468768,1395378v31801,,56280,-8154,72599,-21745c8557686,1360041,8566055,1341014,8566055,1319477v,-23837,-11088,-39101,-30546,-51019c8516261,1256540,8488644,1248176,8455587,1238348v-40170,-12127,-79085,-24882,-107957,-46837c8318758,1169556,8299928,1138192,8299928,1089264v,-44537,15901,-82801,45401,-109775c8374828,952516,8417718,936625,8471697,936625xm7349808,936625v75041,,142536,29901,191375,78201c7590023,1063127,7619997,1129828,7619997,1203221v,73392,-29974,140093,-78814,188394c7492344,1440125,7424849,1470025,7349808,1470025v-75041,,-142536,-29900,-191166,-78410c7110012,1343314,7080247,1276613,7080247,1203221v,-73393,29765,-140094,78395,-188395c7207272,966526,7274767,936625,7349808,936625xm6837427,936625v36665,,67464,5227,95329,15055c6960412,961507,6984925,975726,7008810,993499v,,,,-21371,33246c6987439,1026745,6987439,1026745,6966278,1059991v-19694,-15264,-39598,-27182,-61387,-35128c6883101,1016708,6859845,1012526,6833027,1012526v-50912,,-96586,20910,-129689,55201c6670444,1102019,6649912,1149483,6649912,1203221v,53737,20532,101410,53426,135702c6736441,1373214,6782115,1393915,6833027,1393915v26818,,50074,-4182,71864,-12128c6926680,1373633,6946584,1361923,6966278,1346450v,,,,21161,33246c6987439,1379696,6987439,1379696,7008810,1412942v-23885,17982,-48398,32201,-76054,42028c6904891,1464589,6874092,1470025,6837427,1470025v-76054,,-143936,-29691,-192753,-77783c6595648,1344150,6565897,1277449,6565897,1203221v,-74020,29751,-140721,78777,-188813c6693491,966107,6761373,936625,6837427,936625xm501650,477838v,,,,,503238c501650,981076,501650,981076,786010,981076v,,,,284569,c1142870,981076,1207013,953710,1253188,908588v45965,-45122,73962,-108419,73962,-180907c1327150,655402,1299153,592942,1253188,548446v-46175,-44495,-110318,-70608,-182609,-70608c1070579,477838,1070579,477838,501650,477838xm6675435,336550v,150813,,150813,,150813c6808467,487363,6808467,487363,6808467,487363v23008,,42879,-8378,57103,-21993c6879793,451755,6888160,432903,6888160,411957v,-21156,-8367,-40008,-22590,-53623c6851346,344719,6831475,336550,6808467,336550v-133032,,-133032,,-133032,xm6675435,122238v,142875,,142875,,142875c6795279,265113,6795279,265113,6795279,265113v21543,,39949,-7717,53125,-20440c6861372,231949,6869110,214012,6869110,193571v,-20440,-7738,-38169,-20706,-50892c6835228,129747,6816822,122238,6795279,122238v-119844,,-119844,,-119844,xm8850791,114300v-51588,,-97746,20969,-130954,55357c8686419,204046,8666160,251645,8666160,304905v,53051,20259,100649,53677,135038c8753045,474332,8799203,495300,8850791,495300v51797,,98163,-20759,131372,-55147c9015580,405974,9036048,358375,9036048,304905v,-53260,-20677,-100859,-54094,-135248c8948536,135269,8902170,114300,8850791,114300xm7335415,114300v-51570,,-97900,20969,-131441,55357c7170642,204046,7150097,251645,7150097,304905v,53051,20545,100649,53877,135038c7237515,474332,7283845,495300,7335415,495300v51990,,98529,-20759,132071,-55147c7501028,405974,7521572,358375,7521572,304905v,-53260,-20754,-100859,-54505,-135248c7433525,135269,7386986,114300,7335415,114300xm9237660,49213r101600,l9458322,242888r120650,193675l9578972,49213r77788,l9656760,560388r-95250,l9439272,363538,9317035,165101r,395287l9237660,560388r,-511175xm8126410,49213r403225,l8529635,125413r-160337,l8369298,560388r-84138,l8285160,125413r-158750,l8126410,49213xm6592885,49213v202966,,202966,,202966,c6840537,49213,6879794,63633,6907775,87875v27981,24242,44895,58307,44895,97805c6952670,208041,6946823,228103,6936382,245658v-10649,17346,-25684,31975,-44268,43051c6916963,300621,6937009,318176,6950791,339492v13781,21316,21507,46185,21507,73353c6972298,454015,6955384,491005,6926359,517546v-28816,26541,-69743,42842,-117561,42842c6592885,560388,6592885,560388,6592885,560388v,-511175,,-511175,,-511175xm8850790,38100v74820,,142117,29901,190813,78201c9090299,164602,9120185,231303,9120185,304905v,73392,-29886,140093,-78582,188185c8992907,541600,8925610,571500,8850790,571500v-75029,,-142117,-29900,-190604,-78410c8611699,444998,8582022,378297,8582022,304905v,-73602,29677,-140303,78164,-188604c8708673,68001,8775761,38100,8850790,38100xm7870035,38100v1464,,1464,,1464,c7901627,38309,7929663,42909,7955187,51273v25944,8364,49376,20491,69880,35128c8004563,118811,8004563,118811,8004563,118811v-20503,32618,-20503,32618,-20503,32618c7964811,138884,7945982,129265,7926943,122574v-18830,-6482,-37869,-10036,-57745,-10036c7839280,112538,7817312,120692,7802666,133865v-14645,13173,-21759,31365,-21759,51856c7780907,209767,7791787,225031,7811035,236949v19248,11709,46865,20073,80131,29900c7931127,278977,7970042,291941,7998914,313896v29082,22164,48121,53528,48121,102038c8047035,460889,8030506,499781,7999751,527381v-30964,27601,-75947,44119,-133273,44119c7825890,571500,7791368,564809,7761659,554145v-29709,-10873,-54606,-25300,-76574,-41191c7725883,447925,7725883,447925,7725883,447925v22386,14428,44773,26555,67996,35128c7816893,491835,7841163,497063,7867106,497063v31801,,56071,-8364,72390,-21955c7956024,461516,7964393,442489,7964393,420952v,-23628,-11298,-39101,-30546,-51019c7914389,358224,7886982,349860,7853925,339823v-40170,-12127,-79085,-24882,-107957,-46837c7717095,271031,7698266,239667,7698266,190739v,-44537,15900,-82801,45400,-109775c7772957,53991,7815847,38100,7870035,38100xm7334624,38100v74791,,142270,29901,190739,78201c7574040,164602,7604123,231303,7604123,304905v,73392,-30083,140093,-78760,188185c7476894,541600,7409415,571500,7334624,571500v-74791,,-142062,-29900,-190530,-78410c7095626,444998,7065960,378297,7065960,304905v,-73602,29666,-140303,78134,-188604c7192562,68001,7259833,38100,7334624,38100xm2766077,v135114,,262700,17359,380454,51449c3264077,85540,3372000,136571,3467375,204124v,,,,-126748,199104c3340627,403228,3340627,403228,3213880,602542,3153015,556321,3084622,520976,3009743,496716v-74878,-24261,-156448,-37437,-243666,-39110c2556923,459279,2368473,545655,2232314,681180v-136368,135316,-220241,319780,-220241,517211c2012073,1399378,2095946,1585307,2232314,1721250v136159,135734,324609,221482,533763,221482c2868145,1942732,2962893,1923700,3050111,1886682v87217,-37018,167114,-92232,239483,-164596c3462565,1549125,3493101,1332661,3543925,1095493v51243,-236960,122774,-494624,377941,-749779c4028953,238633,4155701,152256,4300646,92441,4445590,32836,4608522,,4787977,v134905,,262699,18823,380244,54796c5285976,90559,5393900,143054,5489275,210607v,,,,-125075,199314c5364200,409921,5364200,409921,5239125,609025,5176588,563014,5107357,525996,5031643,500480v-75714,-25515,-158121,-39528,-247012,-39528c4580495,460952,4396857,544818,4264462,679089v-132605,134060,-214175,318525,-214175,519302c4050287,1402724,4131021,1589489,4262370,1725223v131350,135944,313107,220647,515777,220647c4939406,1945870,5080167,1893165,5191438,1804280v111061,-88886,192632,-213954,235299,-358890c5426737,1445390,5426737,1445390,4708917,1445390v,,,,141598,-222111c4850515,1223279,4850515,1223279,4992113,1000960v,,,,465788,c5457901,1000960,5457901,1000960,5924108,1000960v4811,32836,8994,65880,11922,99134c5938749,1133557,5940422,1167229,5940422,1201738v,330864,-128421,631403,-339459,849122c5389717,2268578,5095854,2403475,4764970,2403475v-215639,,-414964,-50822,-586680,-140962c4006784,2172372,3862676,2043121,3757265,1886682v-110225,158112,-254334,287154,-424796,376876c3162009,2353490,2965403,2403475,2749555,2403475v-182594,,-353891,-38482,-506992,-107709c2089461,2226540,1954347,2126988,1844121,2005266v-60863,103526,-149755,190948,-261025,252227c1472034,2318772,1338593,2354117,1188838,2354117v,,,,-1188838,c,2354117,,2354117,,1201738v,,,,,-1152380c,49358,,49358,538575,49358v,,,,538365,c1249702,49358,1402804,96206,1523487,176099v120473,79893,208736,192621,251405,324381c1883653,350524,2027552,225457,2196549,137826,2365129,50195,2558596,,2766077,xe" fillcolor="#177b57" stroked="f">
                <v:path arrowok="t"/>
                <o:lock v:ext="edit" aspectratio="t"/>
              </v:shape>
            </w:pict>
          </mc:Fallback>
        </mc:AlternateContent>
      </w:r>
    </w:p>
    <w:p w14:paraId="51C972CF" w14:textId="39214B08" w:rsidR="00005D85" w:rsidRPr="00AA1CC4" w:rsidRDefault="00005D85">
      <w:pPr>
        <w:rPr>
          <w:lang w:val="it-IT"/>
        </w:rPr>
      </w:pPr>
    </w:p>
    <w:p w14:paraId="79F7271D" w14:textId="77777777" w:rsidR="00005D85" w:rsidRPr="00AA1CC4" w:rsidRDefault="00005D85">
      <w:pPr>
        <w:rPr>
          <w:lang w:val="it-IT"/>
        </w:rPr>
      </w:pPr>
    </w:p>
    <w:p w14:paraId="5719BE82" w14:textId="77777777" w:rsidR="00005D85" w:rsidRPr="00AA1CC4" w:rsidRDefault="00005D85">
      <w:pPr>
        <w:rPr>
          <w:lang w:val="it-IT"/>
        </w:rPr>
      </w:pPr>
    </w:p>
    <w:p w14:paraId="6D355B50" w14:textId="77777777" w:rsidR="00005D85" w:rsidRPr="00AA1CC4" w:rsidRDefault="00005D85">
      <w:pPr>
        <w:rPr>
          <w:lang w:val="it-IT"/>
        </w:rPr>
      </w:pPr>
    </w:p>
    <w:p w14:paraId="493DA24E" w14:textId="77777777" w:rsidR="00005D85" w:rsidRPr="00AA1CC4" w:rsidRDefault="00005D85">
      <w:pPr>
        <w:rPr>
          <w:lang w:val="it-IT"/>
        </w:rPr>
      </w:pPr>
    </w:p>
    <w:p w14:paraId="59C2B2AB" w14:textId="77777777" w:rsidR="00005D85" w:rsidRPr="00AA1CC4" w:rsidRDefault="00005D85" w:rsidP="00005D85">
      <w:pPr>
        <w:jc w:val="center"/>
        <w:rPr>
          <w:rFonts w:cs="Henderson BCG Serif"/>
          <w:b/>
          <w:u w:val="single"/>
          <w:lang w:val="it-IT"/>
        </w:rPr>
      </w:pPr>
    </w:p>
    <w:p w14:paraId="3369660A" w14:textId="77777777" w:rsidR="00005D85" w:rsidRPr="00AA1CC4" w:rsidRDefault="00005D85" w:rsidP="00005D85">
      <w:pPr>
        <w:jc w:val="center"/>
        <w:rPr>
          <w:rFonts w:cs="Henderson BCG Serif"/>
          <w:b/>
          <w:u w:val="single"/>
          <w:lang w:val="it-IT"/>
        </w:rPr>
      </w:pPr>
    </w:p>
    <w:p w14:paraId="58891F67" w14:textId="77777777" w:rsidR="00005D85" w:rsidRPr="00AA1CC4" w:rsidRDefault="00005D85" w:rsidP="00005D85">
      <w:pPr>
        <w:jc w:val="center"/>
        <w:rPr>
          <w:rFonts w:cs="Henderson BCG Serif"/>
          <w:b/>
          <w:u w:val="single"/>
          <w:lang w:val="it-IT"/>
        </w:rPr>
      </w:pPr>
    </w:p>
    <w:p w14:paraId="32FD0659" w14:textId="0B3185C6" w:rsidR="00005D85" w:rsidRPr="00AA1CC4" w:rsidRDefault="00005D85" w:rsidP="00005D85">
      <w:pPr>
        <w:jc w:val="center"/>
        <w:rPr>
          <w:rFonts w:cs="Henderson BCG Serif"/>
          <w:b/>
          <w:u w:val="single"/>
          <w:lang w:val="it-IT"/>
        </w:rPr>
      </w:pPr>
      <w:r w:rsidRPr="00AA1CC4">
        <w:rPr>
          <w:rFonts w:cs="Henderson BCG Serif"/>
          <w:b/>
          <w:u w:val="single"/>
          <w:lang w:val="it-IT"/>
        </w:rPr>
        <w:t>True-Luxury Global Consumer Insight</w:t>
      </w:r>
      <w:r w:rsidR="00B42423" w:rsidRPr="00AA1CC4">
        <w:rPr>
          <w:rFonts w:cs="Henderson BCG Serif"/>
          <w:b/>
          <w:u w:val="single"/>
          <w:lang w:val="it-IT"/>
        </w:rPr>
        <w:t>s</w:t>
      </w:r>
    </w:p>
    <w:p w14:paraId="2FE94898" w14:textId="705D0A95" w:rsidR="00005D85" w:rsidRPr="00AA1CC4" w:rsidRDefault="00005D85" w:rsidP="00005D85">
      <w:pPr>
        <w:jc w:val="center"/>
        <w:rPr>
          <w:rFonts w:cs="Henderson BCG Serif"/>
          <w:b/>
          <w:u w:val="single"/>
          <w:lang w:val="it-IT"/>
        </w:rPr>
      </w:pPr>
      <w:r w:rsidRPr="00AA1CC4">
        <w:rPr>
          <w:rFonts w:cs="Henderson BCG Serif"/>
          <w:b/>
          <w:u w:val="single"/>
          <w:lang w:val="it-IT"/>
        </w:rPr>
        <w:t>Summary of the BCG-Altagamma 2025 Study</w:t>
      </w:r>
    </w:p>
    <w:p w14:paraId="2392B4E7" w14:textId="77777777" w:rsidR="00005D85" w:rsidRPr="00AA1CC4" w:rsidRDefault="00005D85" w:rsidP="00005D85">
      <w:pPr>
        <w:jc w:val="center"/>
        <w:rPr>
          <w:rFonts w:cs="Henderson BCG Serif"/>
          <w:b/>
          <w:u w:val="single"/>
          <w:lang w:val="it-IT"/>
        </w:rPr>
      </w:pPr>
    </w:p>
    <w:p w14:paraId="4E32D8E9" w14:textId="77777777" w:rsidR="00005D85" w:rsidRPr="00AA1CC4" w:rsidRDefault="00005D85" w:rsidP="00005D85">
      <w:pPr>
        <w:jc w:val="center"/>
        <w:rPr>
          <w:rFonts w:cs="Henderson BCG Serif"/>
          <w:b/>
          <w:u w:val="single"/>
          <w:lang w:val="it-IT"/>
        </w:rPr>
      </w:pPr>
    </w:p>
    <w:p w14:paraId="0FB83811" w14:textId="77777777" w:rsidR="00005D85" w:rsidRPr="00AA1CC4" w:rsidRDefault="00005D85" w:rsidP="00005D85">
      <w:pPr>
        <w:jc w:val="center"/>
        <w:rPr>
          <w:rFonts w:cs="Henderson BCG Serif"/>
          <w:b/>
          <w:u w:val="single"/>
          <w:lang w:val="it-IT"/>
        </w:rPr>
      </w:pPr>
    </w:p>
    <w:p w14:paraId="294B9A5A" w14:textId="77777777" w:rsidR="00005D85" w:rsidRPr="00AA1CC4" w:rsidRDefault="00005D85" w:rsidP="00005D85">
      <w:pPr>
        <w:jc w:val="center"/>
        <w:rPr>
          <w:rFonts w:cs="Henderson BCG Serif"/>
          <w:b/>
          <w:u w:val="single"/>
          <w:lang w:val="it-IT"/>
        </w:rPr>
      </w:pPr>
    </w:p>
    <w:p w14:paraId="546D2EAF" w14:textId="77777777" w:rsidR="00005D85" w:rsidRPr="00AA1CC4" w:rsidRDefault="00005D85" w:rsidP="00005D85">
      <w:pPr>
        <w:jc w:val="center"/>
        <w:rPr>
          <w:rFonts w:cs="Henderson BCG Serif"/>
          <w:b/>
          <w:u w:val="single"/>
          <w:lang w:val="it-IT"/>
        </w:rPr>
      </w:pPr>
    </w:p>
    <w:p w14:paraId="4C1D6CFC" w14:textId="6194C92E" w:rsidR="00005D85" w:rsidRPr="00AA1CC4" w:rsidRDefault="00005D85" w:rsidP="00005D85">
      <w:pPr>
        <w:jc w:val="center"/>
        <w:rPr>
          <w:rFonts w:cs="Henderson BCG Serif"/>
          <w:b/>
          <w:u w:val="single"/>
          <w:lang w:val="it-IT"/>
        </w:rPr>
      </w:pPr>
    </w:p>
    <w:p w14:paraId="1FEAE23B" w14:textId="77777777" w:rsidR="00005D85" w:rsidRPr="00AA1CC4" w:rsidRDefault="00005D85" w:rsidP="00005D85">
      <w:pPr>
        <w:jc w:val="center"/>
        <w:rPr>
          <w:rFonts w:cs="Henderson BCG Serif"/>
          <w:b/>
          <w:u w:val="single"/>
          <w:lang w:val="it-IT"/>
        </w:rPr>
      </w:pPr>
    </w:p>
    <w:p w14:paraId="1434F3DF" w14:textId="77777777" w:rsidR="00005D85" w:rsidRPr="00AA1CC4" w:rsidRDefault="00005D85" w:rsidP="00005D85">
      <w:pPr>
        <w:jc w:val="center"/>
        <w:rPr>
          <w:rFonts w:cs="Henderson BCG Serif"/>
          <w:b/>
          <w:u w:val="single"/>
          <w:lang w:val="it-IT"/>
        </w:rPr>
      </w:pPr>
    </w:p>
    <w:p w14:paraId="165F51CD" w14:textId="77777777" w:rsidR="00005D85" w:rsidRPr="00AA1CC4" w:rsidRDefault="00005D85" w:rsidP="00005D85">
      <w:pPr>
        <w:jc w:val="center"/>
        <w:rPr>
          <w:rFonts w:cs="Henderson BCG Serif"/>
          <w:b/>
          <w:u w:val="single"/>
          <w:lang w:val="it-IT"/>
        </w:rPr>
      </w:pPr>
    </w:p>
    <w:p w14:paraId="10F5AD61" w14:textId="77777777" w:rsidR="00005D85" w:rsidRPr="00AA1CC4" w:rsidRDefault="00005D85" w:rsidP="00005D85">
      <w:pPr>
        <w:jc w:val="center"/>
        <w:rPr>
          <w:rFonts w:cs="Henderson BCG Serif"/>
          <w:b/>
          <w:lang w:val="it-IT"/>
        </w:rPr>
      </w:pPr>
    </w:p>
    <w:p w14:paraId="76F689D6" w14:textId="77777777" w:rsidR="00005D85" w:rsidRPr="00AA1CC4" w:rsidRDefault="00005D85" w:rsidP="00005D85">
      <w:pPr>
        <w:jc w:val="center"/>
        <w:rPr>
          <w:rFonts w:cs="Henderson BCG Serif"/>
          <w:b/>
          <w:lang w:val="it-IT"/>
        </w:rPr>
      </w:pPr>
    </w:p>
    <w:p w14:paraId="4BC73F5B" w14:textId="77777777" w:rsidR="00005D85" w:rsidRPr="00AA1CC4" w:rsidRDefault="00005D85" w:rsidP="00005D85">
      <w:pPr>
        <w:jc w:val="center"/>
        <w:rPr>
          <w:rFonts w:cs="Henderson BCG Serif"/>
          <w:b/>
          <w:lang w:val="it-IT"/>
        </w:rPr>
      </w:pPr>
    </w:p>
    <w:p w14:paraId="7AD0DBBE" w14:textId="77777777" w:rsidR="00005D85" w:rsidRPr="00AA1CC4" w:rsidRDefault="00005D85" w:rsidP="00005D85">
      <w:pPr>
        <w:jc w:val="center"/>
        <w:rPr>
          <w:rFonts w:cs="Henderson BCG Serif"/>
          <w:b/>
          <w:lang w:val="it-IT"/>
        </w:rPr>
      </w:pPr>
    </w:p>
    <w:p w14:paraId="3C0921B4" w14:textId="77777777" w:rsidR="00005D85" w:rsidRPr="00AA1CC4" w:rsidRDefault="00005D85" w:rsidP="00005D85">
      <w:pPr>
        <w:jc w:val="center"/>
        <w:rPr>
          <w:rFonts w:cs="Henderson BCG Serif"/>
          <w:b/>
          <w:lang w:val="it-IT"/>
        </w:rPr>
      </w:pPr>
    </w:p>
    <w:p w14:paraId="455ECA76" w14:textId="77777777" w:rsidR="00005D85" w:rsidRPr="00AA1CC4" w:rsidRDefault="00005D85" w:rsidP="00005D85">
      <w:pPr>
        <w:jc w:val="center"/>
        <w:rPr>
          <w:rFonts w:cs="Henderson BCG Serif"/>
          <w:b/>
          <w:lang w:val="it-IT"/>
        </w:rPr>
      </w:pPr>
    </w:p>
    <w:p w14:paraId="6089E310" w14:textId="77777777" w:rsidR="00005D85" w:rsidRPr="00AA1CC4" w:rsidRDefault="00005D85" w:rsidP="00005D85">
      <w:pPr>
        <w:jc w:val="center"/>
        <w:rPr>
          <w:rFonts w:cs="Henderson BCG Serif"/>
          <w:b/>
          <w:lang w:val="it-IT"/>
        </w:rPr>
      </w:pPr>
      <w:r w:rsidRPr="00AA1CC4">
        <w:rPr>
          <w:rFonts w:cs="Henderson BCG Serif"/>
          <w:b/>
          <w:lang w:val="it-IT"/>
        </w:rPr>
        <w:t>A document prepared</w:t>
      </w:r>
    </w:p>
    <w:p w14:paraId="24D8C09E" w14:textId="77777777" w:rsidR="00005D85" w:rsidRPr="00AA1CC4" w:rsidRDefault="00005D85" w:rsidP="00005D85">
      <w:pPr>
        <w:jc w:val="center"/>
        <w:rPr>
          <w:rFonts w:cs="Henderson BCG Serif"/>
          <w:b/>
          <w:lang w:val="it-IT"/>
        </w:rPr>
      </w:pPr>
    </w:p>
    <w:p w14:paraId="2A624524" w14:textId="77777777" w:rsidR="00005D85" w:rsidRPr="00AA1CC4" w:rsidRDefault="00005D85" w:rsidP="00005D85">
      <w:pPr>
        <w:jc w:val="center"/>
        <w:rPr>
          <w:rFonts w:cs="Henderson BCG Serif"/>
          <w:b/>
          <w:lang w:val="it-IT"/>
        </w:rPr>
      </w:pPr>
    </w:p>
    <w:p w14:paraId="17034475" w14:textId="77777777" w:rsidR="00005D85" w:rsidRPr="00AA1CC4" w:rsidRDefault="00005D85" w:rsidP="00005D85">
      <w:pPr>
        <w:jc w:val="center"/>
        <w:rPr>
          <w:rFonts w:cs="Henderson BCG Serif"/>
          <w:b/>
          <w:lang w:val="it-IT"/>
        </w:rPr>
      </w:pPr>
      <w:r w:rsidRPr="00AA1CC4">
        <w:rPr>
          <w:rFonts w:cs="Henderson BCG Serif"/>
          <w:b/>
          <w:lang w:val="it-IT"/>
        </w:rPr>
        <w:t>By</w:t>
      </w:r>
    </w:p>
    <w:p w14:paraId="7365EFD4" w14:textId="77777777" w:rsidR="00005D85" w:rsidRPr="00AA1CC4" w:rsidRDefault="00005D85" w:rsidP="00005D85">
      <w:pPr>
        <w:jc w:val="center"/>
        <w:rPr>
          <w:rFonts w:cs="Henderson BCG Serif"/>
          <w:b/>
          <w:lang w:val="it-IT"/>
        </w:rPr>
      </w:pPr>
    </w:p>
    <w:p w14:paraId="28AE821E" w14:textId="77777777" w:rsidR="00005D85" w:rsidRPr="00AA1CC4" w:rsidRDefault="00005D85" w:rsidP="00005D85">
      <w:pPr>
        <w:jc w:val="center"/>
        <w:rPr>
          <w:rFonts w:cs="Henderson BCG Serif"/>
          <w:b/>
          <w:lang w:val="it-IT"/>
        </w:rPr>
      </w:pPr>
    </w:p>
    <w:p w14:paraId="49C2742B" w14:textId="77777777" w:rsidR="00005D85" w:rsidRPr="00AA1CC4" w:rsidRDefault="00005D85" w:rsidP="00005D85">
      <w:pPr>
        <w:jc w:val="center"/>
        <w:rPr>
          <w:rFonts w:cs="Henderson BCG Serif"/>
          <w:b/>
          <w:lang w:val="it-IT"/>
        </w:rPr>
      </w:pPr>
      <w:r w:rsidRPr="00AA1CC4">
        <w:rPr>
          <w:rFonts w:cs="Henderson BCG Serif"/>
          <w:b/>
          <w:lang w:val="it-IT"/>
        </w:rPr>
        <w:t>Boston Consulting Group</w:t>
      </w:r>
    </w:p>
    <w:p w14:paraId="43EF6319" w14:textId="77777777" w:rsidR="00005D85" w:rsidRPr="00AA1CC4" w:rsidRDefault="00005D85" w:rsidP="00005D85">
      <w:pPr>
        <w:jc w:val="center"/>
        <w:rPr>
          <w:rFonts w:cs="Henderson BCG Serif"/>
          <w:b/>
          <w:lang w:val="it-IT"/>
        </w:rPr>
      </w:pPr>
      <w:r w:rsidRPr="00AA1CC4">
        <w:rPr>
          <w:rFonts w:cs="Henderson BCG Serif"/>
          <w:b/>
          <w:lang w:val="it-IT"/>
        </w:rPr>
        <w:t>Via Ugo Foscolo 1</w:t>
      </w:r>
    </w:p>
    <w:p w14:paraId="51B988E1" w14:textId="77777777" w:rsidR="00005D85" w:rsidRPr="00AA1CC4" w:rsidRDefault="00005D85" w:rsidP="00005D85">
      <w:pPr>
        <w:jc w:val="center"/>
        <w:rPr>
          <w:rFonts w:cs="Henderson BCG Serif"/>
          <w:b/>
          <w:lang w:val="it-IT"/>
        </w:rPr>
      </w:pPr>
      <w:r w:rsidRPr="00AA1CC4">
        <w:rPr>
          <w:rFonts w:cs="Henderson BCG Serif"/>
          <w:b/>
          <w:lang w:val="it-IT"/>
        </w:rPr>
        <w:t>20121, Milano</w:t>
      </w:r>
    </w:p>
    <w:p w14:paraId="55C4EE90" w14:textId="77777777" w:rsidR="00005D85" w:rsidRPr="00AA1CC4" w:rsidRDefault="00005D85" w:rsidP="00005D85">
      <w:pPr>
        <w:jc w:val="center"/>
        <w:rPr>
          <w:rFonts w:cs="Henderson BCG Serif"/>
          <w:b/>
          <w:lang w:val="it-IT"/>
        </w:rPr>
      </w:pPr>
    </w:p>
    <w:p w14:paraId="7F00E772" w14:textId="77777777" w:rsidR="00005D85" w:rsidRPr="00AA1CC4" w:rsidRDefault="00005D85" w:rsidP="00005D85">
      <w:pPr>
        <w:jc w:val="center"/>
        <w:rPr>
          <w:rFonts w:cs="Henderson BCG Serif"/>
          <w:b/>
          <w:lang w:val="it-IT"/>
        </w:rPr>
      </w:pPr>
    </w:p>
    <w:p w14:paraId="60BBF826" w14:textId="0B62E7C0" w:rsidR="00005D85" w:rsidRPr="00AA1CC4" w:rsidRDefault="00005D85" w:rsidP="00005D85">
      <w:pPr>
        <w:jc w:val="center"/>
        <w:rPr>
          <w:rFonts w:cs="Henderson BCG Serif"/>
          <w:b/>
          <w:lang w:val="it-IT"/>
        </w:rPr>
      </w:pPr>
      <w:r w:rsidRPr="00AA1CC4">
        <w:rPr>
          <w:rFonts w:cs="Henderson BCG Serif"/>
          <w:b/>
          <w:lang w:val="it-IT"/>
        </w:rPr>
        <w:t>Milan, July 2025</w:t>
      </w:r>
    </w:p>
    <w:p w14:paraId="5D1ED143" w14:textId="6D40C612" w:rsidR="00002415" w:rsidRPr="00AA1CC4" w:rsidRDefault="00002415">
      <w:pPr>
        <w:spacing w:after="160" w:line="278" w:lineRule="auto"/>
        <w:rPr>
          <w:rFonts w:cs="Henderson BCG Serif"/>
          <w:lang w:val="it-IT"/>
        </w:rPr>
      </w:pPr>
      <w:r w:rsidRPr="00AA1CC4">
        <w:rPr>
          <w:rFonts w:cs="Henderson BCG Serif"/>
          <w:lang w:val="it-IT"/>
        </w:rPr>
        <w:br w:type="page"/>
      </w:r>
    </w:p>
    <w:p w14:paraId="50842C92" w14:textId="0450D05A" w:rsidR="0057256F" w:rsidRPr="00AA1CC4" w:rsidRDefault="00AB6FB4" w:rsidP="00C04A8D">
      <w:pPr>
        <w:pStyle w:val="Heading1"/>
        <w:numPr>
          <w:ilvl w:val="0"/>
          <w:numId w:val="0"/>
        </w:numPr>
        <w:jc w:val="both"/>
        <w:rPr>
          <w:rFonts w:cs="Henderson BCG Serif"/>
          <w:sz w:val="22"/>
          <w:szCs w:val="22"/>
          <w:lang w:val="it-IT"/>
        </w:rPr>
      </w:pPr>
      <w:r w:rsidRPr="00AA1CC4">
        <w:rPr>
          <w:rFonts w:cs="Henderson BCG Serif"/>
          <w:sz w:val="22"/>
          <w:szCs w:val="22"/>
          <w:lang w:val="it-IT"/>
        </w:rPr>
        <w:lastRenderedPageBreak/>
        <w:t>THE LATEST</w:t>
      </w:r>
      <w:r w:rsidR="0057256F" w:rsidRPr="00AA1CC4">
        <w:rPr>
          <w:rFonts w:cs="Henderson BCG Serif"/>
          <w:sz w:val="22"/>
          <w:szCs w:val="22"/>
          <w:lang w:val="it-IT"/>
        </w:rPr>
        <w:t xml:space="preserve"> STUDY ON THE TRUE-LUXURY GLOBAL CONSUMER </w:t>
      </w:r>
      <w:r w:rsidR="0018216D" w:rsidRPr="00AA1CC4">
        <w:rPr>
          <w:rFonts w:cs="Henderson BCG Serif"/>
          <w:sz w:val="22"/>
          <w:szCs w:val="22"/>
          <w:lang w:val="it-IT"/>
        </w:rPr>
        <w:t>TRIP</w:t>
      </w:r>
      <w:r w:rsidR="00516AA7" w:rsidRPr="00AA1CC4">
        <w:rPr>
          <w:rFonts w:cs="Henderson BCG Serif"/>
          <w:sz w:val="22"/>
          <w:szCs w:val="22"/>
          <w:lang w:val="it-IT"/>
        </w:rPr>
        <w:t>LES</w:t>
      </w:r>
      <w:r w:rsidRPr="00AA1CC4">
        <w:rPr>
          <w:rFonts w:cs="Henderson BCG Serif"/>
          <w:sz w:val="22"/>
          <w:szCs w:val="22"/>
          <w:lang w:val="it-IT"/>
        </w:rPr>
        <w:t xml:space="preserve">-DOWN </w:t>
      </w:r>
      <w:r w:rsidR="0057256F" w:rsidRPr="00AA1CC4">
        <w:rPr>
          <w:rFonts w:cs="Henderson BCG Serif"/>
          <w:sz w:val="22"/>
          <w:szCs w:val="22"/>
          <w:lang w:val="it-IT"/>
        </w:rPr>
        <w:t xml:space="preserve">ON </w:t>
      </w:r>
      <w:r w:rsidRPr="00AA1CC4">
        <w:rPr>
          <w:rFonts w:cs="Henderson BCG Serif"/>
          <w:sz w:val="22"/>
          <w:szCs w:val="22"/>
          <w:lang w:val="it-IT"/>
        </w:rPr>
        <w:t xml:space="preserve">TOP-TIER LUXURY CLIENTS AND </w:t>
      </w:r>
      <w:r w:rsidR="00471763" w:rsidRPr="00AA1CC4">
        <w:rPr>
          <w:rFonts w:cs="Henderson BCG Serif"/>
          <w:sz w:val="22"/>
          <w:szCs w:val="22"/>
          <w:lang w:val="it-IT"/>
        </w:rPr>
        <w:t>THEIR CRUCIAL ROLE IN SHAPING THE</w:t>
      </w:r>
      <w:r w:rsidR="00193D2E" w:rsidRPr="00AA1CC4">
        <w:rPr>
          <w:rFonts w:cs="Henderson BCG Serif"/>
          <w:sz w:val="22"/>
          <w:szCs w:val="22"/>
          <w:lang w:val="it-IT"/>
        </w:rPr>
        <w:t xml:space="preserve"> </w:t>
      </w:r>
      <w:r w:rsidR="00516AA7" w:rsidRPr="00AA1CC4">
        <w:rPr>
          <w:rFonts w:cs="Henderson BCG Serif"/>
          <w:sz w:val="22"/>
          <w:szCs w:val="22"/>
          <w:lang w:val="it-IT"/>
        </w:rPr>
        <w:t>FUTURE</w:t>
      </w:r>
      <w:r w:rsidR="00193D2E" w:rsidRPr="00AA1CC4">
        <w:rPr>
          <w:rFonts w:cs="Henderson BCG Serif"/>
          <w:sz w:val="22"/>
          <w:szCs w:val="22"/>
          <w:lang w:val="it-IT"/>
        </w:rPr>
        <w:t xml:space="preserve"> OF THE LUXURY MARKET</w:t>
      </w:r>
    </w:p>
    <w:p w14:paraId="44FF810F" w14:textId="43224C64" w:rsidR="000F2FD7" w:rsidRPr="00AA1CC4" w:rsidRDefault="000F2FD7" w:rsidP="00C04A8D">
      <w:pPr>
        <w:jc w:val="both"/>
        <w:rPr>
          <w:rFonts w:cs="Henderson BCG Serif"/>
          <w:b/>
          <w:bCs/>
          <w:szCs w:val="22"/>
          <w:lang w:val="it-IT"/>
        </w:rPr>
      </w:pPr>
      <w:r w:rsidRPr="00AA1CC4">
        <w:rPr>
          <w:rFonts w:cs="Henderson BCG Serif"/>
          <w:szCs w:val="22"/>
          <w:lang w:val="it-IT"/>
        </w:rPr>
        <w:t xml:space="preserve">This document summarizes the </w:t>
      </w:r>
      <w:r w:rsidR="0015155F" w:rsidRPr="00AA1CC4">
        <w:rPr>
          <w:rFonts w:cs="Henderson BCG Serif"/>
          <w:szCs w:val="22"/>
          <w:lang w:val="it-IT"/>
        </w:rPr>
        <w:t>11</w:t>
      </w:r>
      <w:r w:rsidR="0015155F" w:rsidRPr="00AA1CC4">
        <w:rPr>
          <w:rFonts w:cs="Henderson BCG Serif"/>
          <w:szCs w:val="22"/>
          <w:vertAlign w:val="superscript"/>
          <w:lang w:val="it-IT"/>
        </w:rPr>
        <w:t>th</w:t>
      </w:r>
      <w:r w:rsidRPr="00AA1CC4">
        <w:rPr>
          <w:rFonts w:cs="Henderson BCG Serif"/>
          <w:szCs w:val="22"/>
          <w:lang w:val="it-IT"/>
        </w:rPr>
        <w:t xml:space="preserve"> edition of the "True-Luxury Global Consumer Insights" study conducted by Boston Consulting Group (BCG) in collaboration with Altagamma. In 2025, the research once again provides an unparalleled analysis of True-Luxury consumers worldwide, with an intensified focus on the </w:t>
      </w:r>
      <w:r w:rsidR="0015155F" w:rsidRPr="00AA1CC4">
        <w:rPr>
          <w:rFonts w:cs="Henderson BCG Serif"/>
          <w:b/>
          <w:szCs w:val="22"/>
          <w:lang w:val="it-IT"/>
        </w:rPr>
        <w:t>top-tier luxury</w:t>
      </w:r>
      <w:r w:rsidRPr="00AA1CC4">
        <w:rPr>
          <w:rFonts w:cs="Henderson BCG Serif"/>
          <w:b/>
          <w:szCs w:val="22"/>
          <w:lang w:val="it-IT"/>
        </w:rPr>
        <w:t xml:space="preserve"> clientele</w:t>
      </w:r>
      <w:r w:rsidR="0086091B" w:rsidRPr="00AA1CC4">
        <w:rPr>
          <w:rFonts w:cs="Henderson BCG Serif"/>
          <w:szCs w:val="22"/>
          <w:lang w:val="it-IT"/>
        </w:rPr>
        <w:t xml:space="preserve">: </w:t>
      </w:r>
      <w:r w:rsidR="0086091B" w:rsidRPr="00AA1CC4">
        <w:rPr>
          <w:rFonts w:cs="Henderson BCG Serif"/>
          <w:b/>
          <w:bCs/>
          <w:szCs w:val="22"/>
          <w:lang w:val="it-IT"/>
        </w:rPr>
        <w:t>The Way Forward Starts at the Core.</w:t>
      </w:r>
    </w:p>
    <w:p w14:paraId="52649B0B" w14:textId="77777777" w:rsidR="00A2174B" w:rsidRPr="00AA1CC4" w:rsidRDefault="00A2174B" w:rsidP="00C04A8D">
      <w:pPr>
        <w:jc w:val="both"/>
        <w:rPr>
          <w:rFonts w:cs="Henderson BCG Serif"/>
          <w:szCs w:val="22"/>
          <w:lang w:val="it-IT"/>
        </w:rPr>
      </w:pPr>
    </w:p>
    <w:p w14:paraId="1906F218" w14:textId="7575C92A" w:rsidR="000F2FD7" w:rsidRPr="00AA1CC4" w:rsidRDefault="0015155F" w:rsidP="00C04A8D">
      <w:pPr>
        <w:jc w:val="both"/>
        <w:rPr>
          <w:rFonts w:cs="Henderson BCG Serif"/>
          <w:szCs w:val="22"/>
          <w:lang w:val="it-IT"/>
        </w:rPr>
      </w:pPr>
      <w:r w:rsidRPr="00AA1CC4">
        <w:rPr>
          <w:rFonts w:cs="Henderson BCG Serif"/>
          <w:szCs w:val="22"/>
          <w:lang w:val="it-IT"/>
        </w:rPr>
        <w:t xml:space="preserve">Top-tier luxury clients </w:t>
      </w:r>
      <w:r w:rsidR="000F2FD7" w:rsidRPr="00AA1CC4">
        <w:rPr>
          <w:rFonts w:cs="Henderson BCG Serif"/>
          <w:szCs w:val="22"/>
          <w:lang w:val="it-IT"/>
        </w:rPr>
        <w:t xml:space="preserve">represent the very top of the spending pyramid, with </w:t>
      </w:r>
      <w:r w:rsidR="000F2FD7" w:rsidRPr="00AA1CC4">
        <w:rPr>
          <w:rFonts w:cs="Henderson BCG Serif"/>
          <w:b/>
          <w:szCs w:val="22"/>
          <w:lang w:val="it-IT"/>
        </w:rPr>
        <w:t>annual luxury expenditures averaging ~€3</w:t>
      </w:r>
      <w:r w:rsidRPr="00AA1CC4">
        <w:rPr>
          <w:rFonts w:cs="Henderson BCG Serif"/>
          <w:b/>
          <w:szCs w:val="22"/>
          <w:lang w:val="it-IT"/>
        </w:rPr>
        <w:t>60</w:t>
      </w:r>
      <w:r w:rsidR="000F2FD7" w:rsidRPr="00AA1CC4">
        <w:rPr>
          <w:rFonts w:cs="Henderson BCG Serif"/>
          <w:b/>
          <w:szCs w:val="22"/>
          <w:lang w:val="it-IT"/>
        </w:rPr>
        <w:t>,000</w:t>
      </w:r>
      <w:r w:rsidR="00F73C11" w:rsidRPr="00AA1CC4">
        <w:rPr>
          <w:rStyle w:val="FootnoteReference"/>
          <w:rFonts w:cs="Henderson BCG Serif"/>
          <w:b/>
          <w:szCs w:val="22"/>
          <w:lang w:val="it-IT"/>
        </w:rPr>
        <w:footnoteReference w:id="1"/>
      </w:r>
      <w:r w:rsidR="000F2FD7" w:rsidRPr="00AA1CC4">
        <w:rPr>
          <w:rFonts w:cs="Henderson BCG Serif"/>
          <w:b/>
          <w:szCs w:val="22"/>
          <w:lang w:val="it-IT"/>
        </w:rPr>
        <w:t xml:space="preserve"> </w:t>
      </w:r>
      <w:r w:rsidR="000F2FD7" w:rsidRPr="00AA1CC4">
        <w:rPr>
          <w:rFonts w:cs="Henderson BCG Serif"/>
          <w:szCs w:val="22"/>
          <w:lang w:val="it-IT"/>
        </w:rPr>
        <w:t>and</w:t>
      </w:r>
      <w:r w:rsidRPr="00AA1CC4">
        <w:rPr>
          <w:rFonts w:cs="Henderson BCG Serif"/>
          <w:szCs w:val="22"/>
          <w:lang w:val="it-IT"/>
        </w:rPr>
        <w:t xml:space="preserve"> a</w:t>
      </w:r>
      <w:r w:rsidR="000F2FD7" w:rsidRPr="00AA1CC4">
        <w:rPr>
          <w:rFonts w:cs="Henderson BCG Serif"/>
          <w:b/>
          <w:szCs w:val="22"/>
          <w:lang w:val="it-IT"/>
        </w:rPr>
        <w:t xml:space="preserve"> minimum threshold above €50,000</w:t>
      </w:r>
      <w:r w:rsidR="000F2FD7" w:rsidRPr="00AA1CC4">
        <w:rPr>
          <w:rFonts w:cs="Henderson BCG Serif"/>
          <w:szCs w:val="22"/>
          <w:lang w:val="it-IT"/>
        </w:rPr>
        <w:t>. While small in number (</w:t>
      </w:r>
      <w:r w:rsidR="00470392" w:rsidRPr="00AA1CC4">
        <w:rPr>
          <w:rFonts w:cs="Henderson BCG Serif"/>
          <w:szCs w:val="22"/>
          <w:lang w:val="it-IT"/>
        </w:rPr>
        <w:t>0.1</w:t>
      </w:r>
      <w:r w:rsidR="000F2FD7" w:rsidRPr="00AA1CC4">
        <w:rPr>
          <w:rFonts w:cs="Henderson BCG Serif"/>
          <w:szCs w:val="22"/>
          <w:lang w:val="it-IT"/>
        </w:rPr>
        <w:t>% of luxury consumers), they account for over 23% of the total market spend</w:t>
      </w:r>
      <w:r w:rsidRPr="00AA1CC4">
        <w:rPr>
          <w:rFonts w:cs="Henderson BCG Serif"/>
          <w:szCs w:val="22"/>
          <w:lang w:val="it-IT"/>
        </w:rPr>
        <w:t xml:space="preserve"> in 202</w:t>
      </w:r>
      <w:r w:rsidR="00CD59DD" w:rsidRPr="00AA1CC4">
        <w:rPr>
          <w:rFonts w:cs="Henderson BCG Serif"/>
          <w:szCs w:val="22"/>
          <w:lang w:val="it-IT"/>
        </w:rPr>
        <w:t>4</w:t>
      </w:r>
      <w:r w:rsidR="00DF6CE7" w:rsidRPr="00AA1CC4">
        <w:rPr>
          <w:rFonts w:cs="Henderson BCG Serif"/>
          <w:szCs w:val="22"/>
          <w:lang w:val="it-IT"/>
        </w:rPr>
        <w:t xml:space="preserve"> excluding luxury </w:t>
      </w:r>
      <w:r w:rsidR="00A149E5" w:rsidRPr="00AA1CC4">
        <w:rPr>
          <w:rFonts w:cs="Henderson BCG Serif"/>
          <w:szCs w:val="22"/>
          <w:lang w:val="it-IT"/>
        </w:rPr>
        <w:t xml:space="preserve">mobility (cars, yachts, jets) and wellness/longevity, </w:t>
      </w:r>
      <w:r w:rsidR="00DF6CE7" w:rsidRPr="00AA1CC4">
        <w:rPr>
          <w:rFonts w:cs="Henderson BCG Serif"/>
          <w:szCs w:val="22"/>
          <w:lang w:val="it-IT"/>
        </w:rPr>
        <w:t>and 37% including them</w:t>
      </w:r>
      <w:r w:rsidRPr="00AA1CC4">
        <w:rPr>
          <w:rFonts w:cs="Henderson BCG Serif"/>
          <w:szCs w:val="22"/>
          <w:lang w:val="it-IT"/>
        </w:rPr>
        <w:t>,</w:t>
      </w:r>
      <w:r w:rsidR="000F2FD7" w:rsidRPr="00AA1CC4">
        <w:rPr>
          <w:rFonts w:cs="Henderson BCG Serif"/>
          <w:szCs w:val="22"/>
          <w:lang w:val="it-IT"/>
        </w:rPr>
        <w:t xml:space="preserve"> wielding outsize influence on the direction and shape of the luxury industry.</w:t>
      </w:r>
    </w:p>
    <w:p w14:paraId="4268E2FA" w14:textId="77777777" w:rsidR="003721B9" w:rsidRPr="00AA1CC4" w:rsidRDefault="003721B9" w:rsidP="00C04A8D">
      <w:pPr>
        <w:jc w:val="both"/>
        <w:rPr>
          <w:rFonts w:cs="Henderson BCG Serif"/>
          <w:szCs w:val="22"/>
          <w:lang w:val="it-IT"/>
        </w:rPr>
      </w:pPr>
    </w:p>
    <w:p w14:paraId="3A824DCC" w14:textId="2FD9E854" w:rsidR="000F2FD7" w:rsidRPr="00AA1CC4" w:rsidRDefault="003721B9" w:rsidP="00C04A8D">
      <w:pPr>
        <w:jc w:val="both"/>
        <w:rPr>
          <w:rFonts w:cs="Henderson BCG Serif"/>
          <w:szCs w:val="22"/>
          <w:lang w:val="it-IT"/>
        </w:rPr>
      </w:pPr>
      <w:r w:rsidRPr="00AA1CC4">
        <w:rPr>
          <w:rFonts w:cs="Henderson BCG Serif"/>
          <w:szCs w:val="22"/>
          <w:lang w:val="it-IT"/>
        </w:rPr>
        <w:t>This years’ report leverages the below sources:</w:t>
      </w:r>
    </w:p>
    <w:p w14:paraId="5A753318" w14:textId="77777777" w:rsidR="003721B9" w:rsidRPr="00AA1CC4" w:rsidRDefault="003721B9" w:rsidP="00C04A8D">
      <w:pPr>
        <w:jc w:val="both"/>
        <w:rPr>
          <w:rFonts w:cs="Henderson BCG Serif"/>
          <w:szCs w:val="22"/>
          <w:lang w:val="it-IT"/>
        </w:rPr>
      </w:pPr>
    </w:p>
    <w:p w14:paraId="33EF6519" w14:textId="3F6ED18E" w:rsidR="000F2FD7" w:rsidRPr="00AA1CC4" w:rsidRDefault="000F2FD7" w:rsidP="00C04A8D">
      <w:pPr>
        <w:numPr>
          <w:ilvl w:val="0"/>
          <w:numId w:val="39"/>
        </w:numPr>
        <w:jc w:val="both"/>
        <w:rPr>
          <w:rFonts w:cs="Henderson BCG Serif"/>
          <w:szCs w:val="22"/>
          <w:lang w:val="it-IT"/>
        </w:rPr>
      </w:pPr>
      <w:r w:rsidRPr="00AA1CC4">
        <w:rPr>
          <w:rFonts w:cs="Henderson BCG Serif"/>
          <w:b/>
          <w:bCs/>
          <w:szCs w:val="22"/>
          <w:lang w:val="it-IT"/>
        </w:rPr>
        <w:t>Comprehensive coverage</w:t>
      </w:r>
      <w:r w:rsidRPr="00AA1CC4">
        <w:rPr>
          <w:rFonts w:cs="Henderson BCG Serif"/>
          <w:szCs w:val="22"/>
          <w:lang w:val="it-IT"/>
        </w:rPr>
        <w:t xml:space="preserve"> across all luxury verticals, from personal goods (fashion, leather, jewelry, watches, beauty</w:t>
      </w:r>
      <w:r w:rsidR="00A400DE" w:rsidRPr="00AA1CC4">
        <w:rPr>
          <w:rFonts w:cs="Henderson BCG Serif"/>
          <w:szCs w:val="22"/>
          <w:lang w:val="it-IT"/>
        </w:rPr>
        <w:t>, …</w:t>
      </w:r>
      <w:r w:rsidRPr="00AA1CC4">
        <w:rPr>
          <w:rFonts w:cs="Henderson BCG Serif"/>
          <w:szCs w:val="22"/>
          <w:lang w:val="it-IT"/>
        </w:rPr>
        <w:t>) to experiential categories (hotels, fine dining, exclusive travel, arts, and wellness</w:t>
      </w:r>
      <w:r w:rsidR="00CD59DD" w:rsidRPr="00AA1CC4">
        <w:rPr>
          <w:rFonts w:cs="Henderson BCG Serif"/>
          <w:szCs w:val="22"/>
          <w:lang w:val="it-IT"/>
        </w:rPr>
        <w:t>/longevity</w:t>
      </w:r>
      <w:r w:rsidR="00A400DE" w:rsidRPr="00AA1CC4">
        <w:rPr>
          <w:rFonts w:cs="Henderson BCG Serif"/>
          <w:szCs w:val="22"/>
          <w:lang w:val="it-IT"/>
        </w:rPr>
        <w:t>, …</w:t>
      </w:r>
      <w:r w:rsidRPr="00AA1CC4">
        <w:rPr>
          <w:rFonts w:cs="Henderson BCG Serif"/>
          <w:szCs w:val="22"/>
          <w:lang w:val="it-IT"/>
        </w:rPr>
        <w:t>)</w:t>
      </w:r>
    </w:p>
    <w:p w14:paraId="472C0A73" w14:textId="396D4194" w:rsidR="000F2FD7" w:rsidRPr="00AA1CC4" w:rsidRDefault="000F2FD7" w:rsidP="00C04A8D">
      <w:pPr>
        <w:numPr>
          <w:ilvl w:val="0"/>
          <w:numId w:val="39"/>
        </w:numPr>
        <w:jc w:val="both"/>
        <w:rPr>
          <w:rFonts w:cs="Henderson BCG Serif"/>
          <w:szCs w:val="22"/>
          <w:lang w:val="it-IT"/>
        </w:rPr>
      </w:pPr>
      <w:r w:rsidRPr="00AA1CC4">
        <w:rPr>
          <w:rFonts w:cs="Henderson BCG Serif"/>
          <w:b/>
          <w:szCs w:val="22"/>
          <w:lang w:val="it-IT"/>
        </w:rPr>
        <w:t>7,000-respondent quantitative survey</w:t>
      </w:r>
      <w:r w:rsidRPr="00AA1CC4">
        <w:rPr>
          <w:rFonts w:cs="Henderson BCG Serif"/>
          <w:szCs w:val="22"/>
          <w:lang w:val="it-IT"/>
        </w:rPr>
        <w:t xml:space="preserve"> in 10 key global luxury markets: USA, UK, France, Italy, China, Japan, South Korea, India, Brazil, and the Middle East</w:t>
      </w:r>
    </w:p>
    <w:p w14:paraId="7F99ACC0" w14:textId="02F76CF4" w:rsidR="000F2FD7" w:rsidRPr="00AA1CC4" w:rsidRDefault="000F2FD7" w:rsidP="00C04A8D">
      <w:pPr>
        <w:numPr>
          <w:ilvl w:val="0"/>
          <w:numId w:val="39"/>
        </w:numPr>
        <w:jc w:val="both"/>
        <w:rPr>
          <w:rFonts w:cs="Henderson BCG Serif"/>
          <w:szCs w:val="22"/>
          <w:lang w:val="it-IT"/>
        </w:rPr>
      </w:pPr>
      <w:r w:rsidRPr="00AA1CC4">
        <w:rPr>
          <w:rFonts w:cs="Henderson BCG Serif"/>
          <w:b/>
          <w:szCs w:val="22"/>
          <w:lang w:val="it-IT"/>
        </w:rPr>
        <w:t xml:space="preserve">1,000 </w:t>
      </w:r>
      <w:r w:rsidR="003049EB" w:rsidRPr="00AA1CC4">
        <w:rPr>
          <w:rFonts w:cs="Henderson BCG Serif"/>
          <w:b/>
          <w:szCs w:val="22"/>
          <w:lang w:val="it-IT"/>
        </w:rPr>
        <w:t>top-tier</w:t>
      </w:r>
      <w:r w:rsidRPr="00AA1CC4">
        <w:rPr>
          <w:rFonts w:cs="Henderson BCG Serif"/>
          <w:b/>
          <w:szCs w:val="22"/>
          <w:lang w:val="it-IT"/>
        </w:rPr>
        <w:t xml:space="preserve"> </w:t>
      </w:r>
      <w:r w:rsidR="00AD3DB4" w:rsidRPr="00AA1CC4">
        <w:rPr>
          <w:rFonts w:cs="Henderson BCG Serif"/>
          <w:b/>
          <w:szCs w:val="22"/>
          <w:lang w:val="it-IT"/>
        </w:rPr>
        <w:t>clients</w:t>
      </w:r>
      <w:r w:rsidR="00AD3DB4" w:rsidRPr="00AA1CC4">
        <w:rPr>
          <w:rFonts w:cs="Henderson BCG Serif"/>
          <w:szCs w:val="22"/>
          <w:lang w:val="it-IT"/>
        </w:rPr>
        <w:t xml:space="preserve"> </w:t>
      </w:r>
      <w:r w:rsidRPr="00AA1CC4">
        <w:rPr>
          <w:rFonts w:cs="Henderson BCG Serif"/>
          <w:szCs w:val="22"/>
          <w:lang w:val="it-IT"/>
        </w:rPr>
        <w:t>surveyed in depth, averaging €</w:t>
      </w:r>
      <w:r w:rsidR="00AD1091" w:rsidRPr="00AA1CC4">
        <w:rPr>
          <w:rFonts w:cs="Henderson BCG Serif"/>
          <w:szCs w:val="22"/>
          <w:lang w:val="it-IT"/>
        </w:rPr>
        <w:t>360K</w:t>
      </w:r>
      <w:r w:rsidRPr="00AA1CC4">
        <w:rPr>
          <w:rFonts w:cs="Henderson BCG Serif"/>
          <w:szCs w:val="22"/>
          <w:lang w:val="it-IT"/>
        </w:rPr>
        <w:t xml:space="preserve"> yearly spend</w:t>
      </w:r>
    </w:p>
    <w:p w14:paraId="458543D3" w14:textId="0E1A0C04" w:rsidR="000F2FD7" w:rsidRPr="00AA1CC4" w:rsidRDefault="000F2FD7" w:rsidP="00C04A8D">
      <w:pPr>
        <w:numPr>
          <w:ilvl w:val="0"/>
          <w:numId w:val="39"/>
        </w:numPr>
        <w:jc w:val="both"/>
        <w:rPr>
          <w:rFonts w:cs="Henderson BCG Serif"/>
          <w:szCs w:val="22"/>
          <w:lang w:val="it-IT"/>
        </w:rPr>
      </w:pPr>
      <w:r w:rsidRPr="00AA1CC4">
        <w:rPr>
          <w:rFonts w:cs="Henderson BCG Serif"/>
          <w:b/>
          <w:bCs/>
          <w:szCs w:val="22"/>
          <w:lang w:val="it-IT"/>
        </w:rPr>
        <w:t>20+ 1:1 interviews</w:t>
      </w:r>
      <w:r w:rsidRPr="00AA1CC4">
        <w:rPr>
          <w:rFonts w:cs="Henderson BCG Serif"/>
          <w:szCs w:val="22"/>
          <w:lang w:val="it-IT"/>
        </w:rPr>
        <w:t xml:space="preserve"> with Very Important Clients (VICs), selected for spend level</w:t>
      </w:r>
    </w:p>
    <w:p w14:paraId="2487DC15" w14:textId="37A26DEF" w:rsidR="000F2FD7" w:rsidRPr="00AA1CC4" w:rsidRDefault="000F2FD7" w:rsidP="00C04A8D">
      <w:pPr>
        <w:numPr>
          <w:ilvl w:val="0"/>
          <w:numId w:val="39"/>
        </w:numPr>
        <w:jc w:val="both"/>
        <w:rPr>
          <w:rFonts w:cs="Henderson BCG Serif"/>
          <w:szCs w:val="22"/>
          <w:lang w:val="it-IT"/>
        </w:rPr>
      </w:pPr>
      <w:r w:rsidRPr="00AA1CC4">
        <w:rPr>
          <w:rFonts w:cs="Henderson BCG Serif"/>
          <w:b/>
          <w:bCs/>
          <w:szCs w:val="22"/>
          <w:lang w:val="it-IT"/>
        </w:rPr>
        <w:t>2 qualitative focus groups</w:t>
      </w:r>
      <w:r w:rsidRPr="00AA1CC4">
        <w:rPr>
          <w:rFonts w:cs="Henderson BCG Serif"/>
          <w:szCs w:val="22"/>
          <w:lang w:val="it-IT"/>
        </w:rPr>
        <w:t xml:space="preserve"> (USA and China) with VICs</w:t>
      </w:r>
    </w:p>
    <w:p w14:paraId="0B12D0B9" w14:textId="6D603DAB" w:rsidR="000F2FD7" w:rsidRPr="00AA1CC4" w:rsidRDefault="000F2FD7" w:rsidP="00C04A8D">
      <w:pPr>
        <w:numPr>
          <w:ilvl w:val="0"/>
          <w:numId w:val="39"/>
        </w:numPr>
        <w:jc w:val="both"/>
        <w:rPr>
          <w:rFonts w:cs="Henderson BCG Serif"/>
          <w:szCs w:val="22"/>
          <w:lang w:val="it-IT"/>
        </w:rPr>
      </w:pPr>
      <w:r w:rsidRPr="00AA1CC4">
        <w:rPr>
          <w:rFonts w:cs="Henderson BCG Serif"/>
          <w:b/>
          <w:bCs/>
          <w:szCs w:val="22"/>
          <w:lang w:val="it-IT"/>
        </w:rPr>
        <w:t>20+ interviews</w:t>
      </w:r>
      <w:r w:rsidRPr="00AA1CC4">
        <w:rPr>
          <w:rFonts w:cs="Henderson BCG Serif"/>
          <w:szCs w:val="22"/>
          <w:lang w:val="it-IT"/>
        </w:rPr>
        <w:t xml:space="preserve"> with CEOs, brand executives, and Client Advisors to gather insider perspectives</w:t>
      </w:r>
    </w:p>
    <w:p w14:paraId="2D86FAC8" w14:textId="7EAA9866" w:rsidR="00845EE6" w:rsidRPr="00AA1CC4" w:rsidRDefault="00845EE6" w:rsidP="00C04A8D">
      <w:pPr>
        <w:numPr>
          <w:ilvl w:val="0"/>
          <w:numId w:val="39"/>
        </w:numPr>
        <w:jc w:val="both"/>
        <w:rPr>
          <w:rFonts w:cs="Henderson BCG Serif"/>
          <w:szCs w:val="22"/>
          <w:lang w:val="it-IT"/>
        </w:rPr>
      </w:pPr>
      <w:r w:rsidRPr="00AA1CC4">
        <w:rPr>
          <w:rFonts w:cs="Henderson BCG Serif"/>
          <w:b/>
          <w:szCs w:val="22"/>
          <w:lang w:val="it-IT"/>
        </w:rPr>
        <w:t xml:space="preserve">In addition, </w:t>
      </w:r>
      <w:r w:rsidRPr="00AA1CC4">
        <w:rPr>
          <w:rFonts w:cs="Henderson BCG Serif"/>
          <w:szCs w:val="22"/>
          <w:lang w:val="it-IT"/>
        </w:rPr>
        <w:t xml:space="preserve">Altrata-Wealth-X database of </w:t>
      </w:r>
      <w:r w:rsidRPr="00AA1CC4">
        <w:rPr>
          <w:rFonts w:cs="Henderson BCG Serif"/>
          <w:b/>
          <w:szCs w:val="22"/>
          <w:lang w:val="it-IT"/>
        </w:rPr>
        <w:t>150,000+ HNWIs</w:t>
      </w:r>
      <w:r w:rsidRPr="00AA1CC4">
        <w:rPr>
          <w:rFonts w:cs="Henderson BCG Serif"/>
          <w:szCs w:val="22"/>
          <w:lang w:val="it-IT"/>
        </w:rPr>
        <w:t xml:space="preserve"> across 70+ countries used for the first time to analyze the contribution of top-tier luxury clients to the different product categories  </w:t>
      </w:r>
    </w:p>
    <w:p w14:paraId="6977A1CC" w14:textId="77777777" w:rsidR="00845EE6" w:rsidRPr="00AA1CC4" w:rsidRDefault="00845EE6" w:rsidP="00C04A8D">
      <w:pPr>
        <w:ind w:left="360"/>
        <w:jc w:val="both"/>
        <w:rPr>
          <w:rFonts w:cs="Henderson BCG Serif"/>
          <w:szCs w:val="22"/>
          <w:lang w:val="it-IT"/>
        </w:rPr>
      </w:pPr>
    </w:p>
    <w:p w14:paraId="6BDDFA6F" w14:textId="756D6971" w:rsidR="000F2FD7" w:rsidRPr="00AA1CC4" w:rsidRDefault="000F2FD7" w:rsidP="00C04A8D">
      <w:pPr>
        <w:jc w:val="both"/>
        <w:rPr>
          <w:rFonts w:cs="Henderson BCG Serif"/>
          <w:szCs w:val="22"/>
          <w:lang w:val="it-IT"/>
        </w:rPr>
      </w:pPr>
    </w:p>
    <w:p w14:paraId="1B5D643F" w14:textId="77777777" w:rsidR="001A49AA" w:rsidRPr="00AA1CC4" w:rsidRDefault="001A49AA" w:rsidP="00C04A8D">
      <w:pPr>
        <w:jc w:val="both"/>
        <w:rPr>
          <w:rFonts w:eastAsiaTheme="minorEastAsia" w:cs="Henderson BCG Serif"/>
          <w:b/>
          <w:bCs/>
          <w:szCs w:val="22"/>
          <w:lang w:val="it-IT"/>
        </w:rPr>
      </w:pPr>
      <w:r w:rsidRPr="00AA1CC4">
        <w:rPr>
          <w:rFonts w:eastAsiaTheme="minorEastAsia" w:cs="Henderson BCG Serif"/>
          <w:b/>
          <w:bCs/>
          <w:szCs w:val="22"/>
          <w:lang w:val="it-IT"/>
        </w:rPr>
        <w:t>INTRO &amp; MARKET CONTEXT</w:t>
      </w:r>
    </w:p>
    <w:p w14:paraId="4E9B6285" w14:textId="77777777" w:rsidR="00481433" w:rsidRPr="00AA1CC4" w:rsidRDefault="00481433" w:rsidP="00C04A8D">
      <w:pPr>
        <w:jc w:val="both"/>
        <w:rPr>
          <w:rFonts w:cs="Henderson BCG Serif"/>
          <w:b/>
          <w:bCs/>
          <w:szCs w:val="22"/>
          <w:lang w:val="it-IT"/>
        </w:rPr>
      </w:pPr>
    </w:p>
    <w:p w14:paraId="41D158B5" w14:textId="30D5C654" w:rsidR="004E7911" w:rsidRPr="00AA1CC4" w:rsidRDefault="004E7911" w:rsidP="00C04A8D">
      <w:pPr>
        <w:jc w:val="both"/>
        <w:rPr>
          <w:rFonts w:cs="Henderson BCG Serif"/>
          <w:szCs w:val="22"/>
          <w:lang w:val="it-IT"/>
        </w:rPr>
      </w:pPr>
      <w:r w:rsidRPr="00AA1CC4">
        <w:rPr>
          <w:rFonts w:cs="Henderson BCG Serif"/>
          <w:szCs w:val="22"/>
          <w:lang w:val="it-IT"/>
        </w:rPr>
        <w:t>For the first time since the 2008 financial crisis—excluding the Covid-19 period—</w:t>
      </w:r>
      <w:r w:rsidRPr="00AA1CC4">
        <w:rPr>
          <w:rFonts w:cs="Henderson BCG Serif"/>
          <w:b/>
          <w:bCs/>
          <w:szCs w:val="22"/>
          <w:lang w:val="it-IT"/>
        </w:rPr>
        <w:t>the Personal Luxury Goods segment registered negative growth</w:t>
      </w:r>
      <w:r w:rsidRPr="00AA1CC4">
        <w:rPr>
          <w:rFonts w:cs="Henderson BCG Serif"/>
          <w:szCs w:val="22"/>
          <w:lang w:val="it-IT"/>
        </w:rPr>
        <w:t xml:space="preserve">, </w:t>
      </w:r>
      <w:r w:rsidRPr="00AA1CC4">
        <w:rPr>
          <w:rFonts w:cs="Henderson BCG Serif"/>
          <w:b/>
          <w:bCs/>
          <w:szCs w:val="22"/>
          <w:lang w:val="it-IT"/>
        </w:rPr>
        <w:t>contracting by 1%.</w:t>
      </w:r>
      <w:r w:rsidRPr="00AA1CC4">
        <w:rPr>
          <w:rFonts w:cs="Henderson BCG Serif"/>
          <w:szCs w:val="22"/>
          <w:lang w:val="it-IT"/>
        </w:rPr>
        <w:t xml:space="preserve"> This marks the beginning of a new phase for the industry, shaped by shifting demand dynamics and heightened macroeconomic uncertainty.</w:t>
      </w:r>
    </w:p>
    <w:p w14:paraId="29BA1A33" w14:textId="77777777" w:rsidR="00C60C7D" w:rsidRPr="00AA1CC4" w:rsidRDefault="00C60C7D" w:rsidP="00C04A8D">
      <w:pPr>
        <w:jc w:val="both"/>
        <w:rPr>
          <w:rFonts w:cs="Henderson BCG Serif"/>
          <w:szCs w:val="22"/>
          <w:lang w:val="it-IT"/>
        </w:rPr>
      </w:pPr>
    </w:p>
    <w:p w14:paraId="1744E9BA" w14:textId="5EC366B2" w:rsidR="004E7911" w:rsidRPr="00AA1CC4" w:rsidRDefault="004E7911" w:rsidP="00C04A8D">
      <w:pPr>
        <w:jc w:val="both"/>
        <w:rPr>
          <w:rFonts w:cs="Henderson BCG Serif"/>
          <w:szCs w:val="22"/>
          <w:lang w:val="it-IT"/>
        </w:rPr>
      </w:pPr>
      <w:r w:rsidRPr="00AA1CC4">
        <w:rPr>
          <w:rFonts w:cs="Henderson BCG Serif"/>
          <w:szCs w:val="22"/>
          <w:lang w:val="it-IT"/>
        </w:rPr>
        <w:t xml:space="preserve">In contrast, </w:t>
      </w:r>
      <w:r w:rsidRPr="00AA1CC4">
        <w:rPr>
          <w:rFonts w:cs="Henderson BCG Serif"/>
          <w:b/>
          <w:bCs/>
          <w:szCs w:val="22"/>
          <w:lang w:val="it-IT"/>
        </w:rPr>
        <w:t>Experiential Luxury continued its upward trajectory</w:t>
      </w:r>
      <w:r w:rsidRPr="00AA1CC4">
        <w:rPr>
          <w:rFonts w:cs="Henderson BCG Serif"/>
          <w:szCs w:val="22"/>
          <w:lang w:val="it-IT"/>
        </w:rPr>
        <w:t xml:space="preserve">, driven by consumers' increasing preference for meaningful, immersive experiences. This growth provided a partial </w:t>
      </w:r>
      <w:r w:rsidR="00720392" w:rsidRPr="00AA1CC4">
        <w:rPr>
          <w:rFonts w:cs="Henderson BCG Serif"/>
          <w:szCs w:val="22"/>
          <w:lang w:val="it-IT"/>
        </w:rPr>
        <w:t>offset</w:t>
      </w:r>
      <w:r w:rsidRPr="00AA1CC4">
        <w:rPr>
          <w:rFonts w:cs="Henderson BCG Serif"/>
          <w:szCs w:val="22"/>
          <w:lang w:val="it-IT"/>
        </w:rPr>
        <w:t xml:space="preserve"> to the softness in Personal Luxury, underscoring the evolving composition of luxury consumption.</w:t>
      </w:r>
    </w:p>
    <w:p w14:paraId="20ED3595" w14:textId="77777777" w:rsidR="004E7911" w:rsidRPr="00AA1CC4" w:rsidRDefault="004E7911" w:rsidP="00C04A8D">
      <w:pPr>
        <w:jc w:val="both"/>
        <w:rPr>
          <w:rFonts w:cs="Henderson BCG Serif"/>
          <w:szCs w:val="22"/>
          <w:lang w:val="it-IT"/>
        </w:rPr>
      </w:pPr>
    </w:p>
    <w:p w14:paraId="77DD3A3C" w14:textId="3A0A81DA" w:rsidR="00022A8C" w:rsidRPr="00AA1CC4" w:rsidRDefault="00022A8C" w:rsidP="00C04A8D">
      <w:pPr>
        <w:jc w:val="both"/>
        <w:rPr>
          <w:rFonts w:cs="Henderson BCG Serif"/>
          <w:szCs w:val="22"/>
          <w:lang w:val="it-IT"/>
        </w:rPr>
      </w:pPr>
      <w:r w:rsidRPr="00AA1CC4">
        <w:rPr>
          <w:rFonts w:cs="Henderson BCG Serif"/>
          <w:szCs w:val="22"/>
          <w:lang w:val="it-IT"/>
        </w:rPr>
        <w:t xml:space="preserve">Looking ahead to </w:t>
      </w:r>
      <w:r w:rsidRPr="00AA1CC4">
        <w:rPr>
          <w:rFonts w:cs="Henderson BCG Serif"/>
          <w:b/>
          <w:bCs/>
          <w:szCs w:val="22"/>
          <w:lang w:val="it-IT"/>
        </w:rPr>
        <w:t>2025</w:t>
      </w:r>
      <w:r w:rsidRPr="00AA1CC4">
        <w:rPr>
          <w:rFonts w:cs="Henderson BCG Serif"/>
          <w:szCs w:val="22"/>
          <w:lang w:val="it-IT"/>
        </w:rPr>
        <w:t xml:space="preserve">, the personal luxury market faces continued headwinds, with growth expected to </w:t>
      </w:r>
      <w:r w:rsidRPr="00AA1CC4">
        <w:rPr>
          <w:rFonts w:cs="Henderson BCG Serif"/>
          <w:b/>
          <w:bCs/>
          <w:szCs w:val="22"/>
          <w:lang w:val="it-IT"/>
        </w:rPr>
        <w:t>remain flat or turn negative</w:t>
      </w:r>
      <w:r w:rsidRPr="00AA1CC4">
        <w:rPr>
          <w:rFonts w:cs="Henderson BCG Serif"/>
          <w:szCs w:val="22"/>
          <w:lang w:val="it-IT"/>
        </w:rPr>
        <w:t xml:space="preserve">. The outlook reflects a combination of pressures: </w:t>
      </w:r>
      <w:r w:rsidRPr="00AA1CC4">
        <w:rPr>
          <w:rFonts w:cs="Henderson BCG Serif"/>
          <w:b/>
          <w:bCs/>
          <w:szCs w:val="22"/>
          <w:lang w:val="it-IT"/>
        </w:rPr>
        <w:t xml:space="preserve">softening Chinese </w:t>
      </w:r>
      <w:r w:rsidRPr="00AA1CC4">
        <w:rPr>
          <w:rFonts w:cs="Henderson BCG Serif"/>
          <w:b/>
          <w:bCs/>
          <w:szCs w:val="22"/>
          <w:lang w:val="it-IT"/>
        </w:rPr>
        <w:lastRenderedPageBreak/>
        <w:t>demand</w:t>
      </w:r>
      <w:r w:rsidRPr="00AA1CC4">
        <w:rPr>
          <w:rFonts w:cs="Henderson BCG Serif"/>
          <w:szCs w:val="22"/>
          <w:lang w:val="it-IT"/>
        </w:rPr>
        <w:t xml:space="preserve">, persistent </w:t>
      </w:r>
      <w:r w:rsidRPr="00AA1CC4">
        <w:rPr>
          <w:rFonts w:cs="Henderson BCG Serif"/>
          <w:b/>
          <w:bCs/>
          <w:szCs w:val="22"/>
          <w:lang w:val="it-IT"/>
        </w:rPr>
        <w:t>macroeconomic uncertainty in the US</w:t>
      </w:r>
      <w:r w:rsidR="000014F3" w:rsidRPr="00AA1CC4">
        <w:rPr>
          <w:rFonts w:cs="Henderson BCG Serif"/>
          <w:b/>
          <w:bCs/>
          <w:szCs w:val="22"/>
          <w:lang w:val="it-IT"/>
        </w:rPr>
        <w:t>A</w:t>
      </w:r>
      <w:r w:rsidRPr="00AA1CC4">
        <w:rPr>
          <w:rFonts w:cs="Henderson BCG Serif"/>
          <w:b/>
          <w:bCs/>
          <w:szCs w:val="22"/>
          <w:lang w:val="it-IT"/>
        </w:rPr>
        <w:t>,</w:t>
      </w:r>
      <w:r w:rsidRPr="00AA1CC4">
        <w:rPr>
          <w:rFonts w:cs="Henderson BCG Serif"/>
          <w:szCs w:val="22"/>
          <w:lang w:val="it-IT"/>
        </w:rPr>
        <w:t xml:space="preserve"> and a </w:t>
      </w:r>
      <w:r w:rsidRPr="00AA1CC4">
        <w:rPr>
          <w:rFonts w:cs="Henderson BCG Serif"/>
          <w:b/>
          <w:bCs/>
          <w:szCs w:val="22"/>
          <w:lang w:val="it-IT"/>
        </w:rPr>
        <w:t>continued retreat of the Aspirational segment</w:t>
      </w:r>
      <w:r w:rsidRPr="00AA1CC4">
        <w:rPr>
          <w:rFonts w:cs="Henderson BCG Serif"/>
          <w:szCs w:val="22"/>
          <w:lang w:val="it-IT"/>
        </w:rPr>
        <w:t>—highlighting a market in transition.</w:t>
      </w:r>
    </w:p>
    <w:p w14:paraId="5F34B443" w14:textId="77777777" w:rsidR="00ED2995" w:rsidRPr="00AA1CC4" w:rsidRDefault="00ED2995" w:rsidP="00C04A8D">
      <w:pPr>
        <w:jc w:val="both"/>
        <w:rPr>
          <w:rFonts w:cs="Henderson BCG Serif"/>
          <w:szCs w:val="22"/>
          <w:lang w:val="it-IT"/>
        </w:rPr>
      </w:pPr>
    </w:p>
    <w:p w14:paraId="41779D2B" w14:textId="77777777" w:rsidR="00747997" w:rsidRPr="00AA1CC4" w:rsidRDefault="00747997" w:rsidP="00C04A8D">
      <w:pPr>
        <w:jc w:val="both"/>
        <w:rPr>
          <w:rFonts w:cs="Henderson BCG Serif"/>
          <w:b/>
          <w:bCs/>
          <w:szCs w:val="22"/>
          <w:lang w:val="it-IT"/>
        </w:rPr>
      </w:pPr>
    </w:p>
    <w:p w14:paraId="711150B1" w14:textId="608F10B0" w:rsidR="00045C65" w:rsidRPr="00AA1CC4" w:rsidRDefault="00C42F01" w:rsidP="00C04A8D">
      <w:pPr>
        <w:jc w:val="both"/>
        <w:rPr>
          <w:rFonts w:cs="Henderson BCG Serif"/>
          <w:b/>
          <w:szCs w:val="22"/>
          <w:lang w:val="it-IT"/>
        </w:rPr>
      </w:pPr>
      <w:r w:rsidRPr="00AA1CC4">
        <w:rPr>
          <w:rFonts w:cs="Henderson BCG Serif"/>
          <w:b/>
          <w:szCs w:val="22"/>
          <w:lang w:val="it-IT"/>
        </w:rPr>
        <w:t xml:space="preserve">WHAT STANDS BEHIND THE </w:t>
      </w:r>
      <w:r w:rsidR="001566F5" w:rsidRPr="00AA1CC4">
        <w:rPr>
          <w:rFonts w:cs="Henderson BCG Serif"/>
          <w:b/>
          <w:szCs w:val="22"/>
          <w:lang w:val="it-IT"/>
        </w:rPr>
        <w:t>SLOWDOWN</w:t>
      </w:r>
      <w:r w:rsidRPr="00AA1CC4">
        <w:rPr>
          <w:rFonts w:cs="Henderson BCG Serif"/>
          <w:b/>
          <w:szCs w:val="22"/>
          <w:lang w:val="it-IT"/>
        </w:rPr>
        <w:t xml:space="preserve"> OF THE </w:t>
      </w:r>
      <w:r w:rsidR="00E07CC9" w:rsidRPr="00AA1CC4">
        <w:rPr>
          <w:rFonts w:cs="Henderson BCG Serif"/>
          <w:b/>
          <w:szCs w:val="22"/>
          <w:lang w:val="it-IT"/>
        </w:rPr>
        <w:t>PERSONAL LUXURY MARKET?</w:t>
      </w:r>
    </w:p>
    <w:p w14:paraId="736C5AD2" w14:textId="77777777" w:rsidR="00E07CC9" w:rsidRPr="00AA1CC4" w:rsidRDefault="00E07CC9" w:rsidP="00C04A8D">
      <w:pPr>
        <w:jc w:val="both"/>
        <w:rPr>
          <w:rFonts w:cs="Henderson BCG Serif"/>
          <w:szCs w:val="22"/>
          <w:lang w:val="it-IT"/>
        </w:rPr>
      </w:pPr>
    </w:p>
    <w:p w14:paraId="7020C290" w14:textId="7C23D6D8" w:rsidR="00FC4A73" w:rsidRPr="00AA1CC4" w:rsidRDefault="00FC4A73" w:rsidP="00C04A8D">
      <w:pPr>
        <w:jc w:val="both"/>
        <w:rPr>
          <w:rFonts w:cs="Henderson BCG Serif"/>
          <w:szCs w:val="22"/>
          <w:lang w:val="it-IT"/>
        </w:rPr>
      </w:pPr>
      <w:r w:rsidRPr="00AA1CC4">
        <w:rPr>
          <w:rFonts w:cs="Henderson BCG Serif"/>
          <w:szCs w:val="22"/>
          <w:lang w:val="it-IT"/>
        </w:rPr>
        <w:t xml:space="preserve">While the challenges facing personal luxury have been widely discussed, the 11th edition of the study distills the noise into three critical drivers—each rigorously explored to assess its real impact on the market: (i) the </w:t>
      </w:r>
      <w:r w:rsidR="00243E56" w:rsidRPr="00AA1CC4">
        <w:rPr>
          <w:rFonts w:cs="Henderson BCG Serif"/>
          <w:szCs w:val="22"/>
          <w:lang w:val="it-IT"/>
        </w:rPr>
        <w:t>pullback</w:t>
      </w:r>
      <w:r w:rsidRPr="00AA1CC4">
        <w:rPr>
          <w:rFonts w:cs="Henderson BCG Serif"/>
          <w:szCs w:val="22"/>
          <w:lang w:val="it-IT"/>
        </w:rPr>
        <w:t xml:space="preserve"> of the aspirational consumer, (ii) the slowdown in Chinese luxury spend, and (iii) Gen Z’s potential cooling relationship with luxury.</w:t>
      </w:r>
    </w:p>
    <w:p w14:paraId="33D5097F" w14:textId="77777777" w:rsidR="00FC4A73" w:rsidRPr="00AA1CC4" w:rsidRDefault="00FC4A73" w:rsidP="00C04A8D">
      <w:pPr>
        <w:jc w:val="both"/>
        <w:rPr>
          <w:rFonts w:cs="Henderson BCG Serif"/>
          <w:szCs w:val="22"/>
          <w:lang w:val="it-IT"/>
        </w:rPr>
      </w:pPr>
    </w:p>
    <w:p w14:paraId="38573540" w14:textId="0EDA184B" w:rsidR="00687018" w:rsidRPr="00AA1CC4" w:rsidRDefault="00FC4A73" w:rsidP="00C04A8D">
      <w:pPr>
        <w:jc w:val="both"/>
        <w:rPr>
          <w:rFonts w:cs="Henderson BCG Serif"/>
          <w:szCs w:val="22"/>
          <w:lang w:val="it-IT"/>
        </w:rPr>
      </w:pPr>
      <w:r w:rsidRPr="00AA1CC4">
        <w:rPr>
          <w:rFonts w:cs="Henderson BCG Serif"/>
          <w:szCs w:val="22"/>
          <w:lang w:val="it-IT"/>
        </w:rPr>
        <w:t>Rather than accept surface narratives, the report tests each hypothesis—confirming or debunking the trends—to reveal what’s truly happening behind the headlines.</w:t>
      </w:r>
    </w:p>
    <w:p w14:paraId="5B9268C9" w14:textId="77777777" w:rsidR="00FC4A73" w:rsidRPr="00AA1CC4" w:rsidRDefault="00FC4A73" w:rsidP="00C04A8D">
      <w:pPr>
        <w:jc w:val="both"/>
        <w:rPr>
          <w:rFonts w:cs="Henderson BCG Serif"/>
          <w:szCs w:val="22"/>
          <w:lang w:val="it-IT"/>
        </w:rPr>
      </w:pPr>
    </w:p>
    <w:p w14:paraId="72DC20FC" w14:textId="77777777" w:rsidR="00FC4A73" w:rsidRPr="00AA1CC4" w:rsidRDefault="00FC4A73" w:rsidP="00C04A8D">
      <w:pPr>
        <w:jc w:val="both"/>
        <w:rPr>
          <w:rFonts w:cs="Henderson BCG Serif"/>
          <w:szCs w:val="22"/>
          <w:lang w:val="it-IT"/>
        </w:rPr>
      </w:pPr>
    </w:p>
    <w:p w14:paraId="6404B943" w14:textId="62D0A702" w:rsidR="002A0A8F" w:rsidRPr="00AA1CC4" w:rsidRDefault="003D6C09" w:rsidP="00C04A8D">
      <w:pPr>
        <w:pStyle w:val="ListParagraph"/>
        <w:numPr>
          <w:ilvl w:val="0"/>
          <w:numId w:val="33"/>
        </w:numPr>
        <w:jc w:val="both"/>
        <w:rPr>
          <w:rFonts w:cs="Henderson BCG Serif"/>
          <w:b/>
          <w:szCs w:val="22"/>
          <w:lang w:val="it-IT"/>
        </w:rPr>
      </w:pPr>
      <w:r w:rsidRPr="00AA1CC4">
        <w:rPr>
          <w:rFonts w:cs="Henderson BCG Serif"/>
          <w:b/>
          <w:szCs w:val="22"/>
          <w:lang w:val="it-IT"/>
        </w:rPr>
        <w:t xml:space="preserve">ARE ASPIRATIONAL CONSUMERS </w:t>
      </w:r>
      <w:r w:rsidR="00243E56" w:rsidRPr="00AA1CC4">
        <w:rPr>
          <w:rFonts w:cs="Henderson BCG Serif"/>
          <w:b/>
          <w:szCs w:val="22"/>
          <w:lang w:val="it-IT"/>
        </w:rPr>
        <w:t xml:space="preserve">REALLY </w:t>
      </w:r>
      <w:r w:rsidR="006F05B4" w:rsidRPr="00AA1CC4">
        <w:rPr>
          <w:rFonts w:cs="Henderson BCG Serif"/>
          <w:b/>
          <w:szCs w:val="22"/>
          <w:lang w:val="it-IT"/>
        </w:rPr>
        <w:t>PULLING BACK?</w:t>
      </w:r>
    </w:p>
    <w:p w14:paraId="336DA0FB" w14:textId="77777777" w:rsidR="00975895" w:rsidRPr="00AA1CC4" w:rsidRDefault="00975895" w:rsidP="00C04A8D">
      <w:pPr>
        <w:ind w:left="360"/>
        <w:jc w:val="both"/>
        <w:rPr>
          <w:rFonts w:cs="Henderson BCG Serif"/>
          <w:b/>
          <w:szCs w:val="22"/>
          <w:lang w:val="it-IT"/>
        </w:rPr>
      </w:pPr>
    </w:p>
    <w:p w14:paraId="7CF68BC0" w14:textId="35AFB4A4" w:rsidR="00B15F9F" w:rsidRPr="00AA1CC4" w:rsidRDefault="00B15F9F" w:rsidP="00C04A8D">
      <w:pPr>
        <w:jc w:val="both"/>
        <w:rPr>
          <w:rFonts w:cs="Henderson BCG Serif"/>
          <w:b/>
          <w:bCs/>
          <w:szCs w:val="22"/>
          <w:lang w:val="it-IT"/>
        </w:rPr>
      </w:pPr>
      <w:r w:rsidRPr="00AA1CC4">
        <w:rPr>
          <w:rFonts w:cs="Henderson BCG Serif"/>
          <w:b/>
          <w:bCs/>
          <w:szCs w:val="22"/>
          <w:lang w:val="it-IT"/>
        </w:rPr>
        <w:t>Yes</w:t>
      </w:r>
      <w:r w:rsidR="006F05B4" w:rsidRPr="00AA1CC4">
        <w:rPr>
          <w:rFonts w:cs="Henderson BCG Serif"/>
          <w:b/>
          <w:bCs/>
          <w:szCs w:val="22"/>
          <w:lang w:val="it-IT"/>
        </w:rPr>
        <w:t xml:space="preserve"> – and </w:t>
      </w:r>
      <w:r w:rsidR="00FE1CC5" w:rsidRPr="00AA1CC4">
        <w:rPr>
          <w:rFonts w:cs="Henderson BCG Serif"/>
          <w:b/>
          <w:bCs/>
          <w:szCs w:val="22"/>
          <w:lang w:val="it-IT"/>
        </w:rPr>
        <w:t>the implications for luxury are significant</w:t>
      </w:r>
    </w:p>
    <w:p w14:paraId="3FCA64FD" w14:textId="77777777" w:rsidR="00B15F9F" w:rsidRPr="00AA1CC4" w:rsidRDefault="00B15F9F" w:rsidP="00C04A8D">
      <w:pPr>
        <w:jc w:val="both"/>
        <w:rPr>
          <w:rFonts w:cs="Henderson BCG Serif"/>
          <w:szCs w:val="22"/>
          <w:lang w:val="it-IT"/>
        </w:rPr>
      </w:pPr>
    </w:p>
    <w:p w14:paraId="59EFEA97" w14:textId="77777777" w:rsidR="00D90B2B" w:rsidRPr="00AA1CC4" w:rsidRDefault="00D90B2B" w:rsidP="00C04A8D">
      <w:pPr>
        <w:jc w:val="both"/>
        <w:rPr>
          <w:rFonts w:cs="Henderson BCG Serif"/>
          <w:i/>
          <w:szCs w:val="22"/>
          <w:lang w:val="it-IT"/>
        </w:rPr>
      </w:pPr>
      <w:r w:rsidRPr="00AA1CC4">
        <w:rPr>
          <w:rFonts w:cs="Henderson BCG Serif"/>
          <w:i/>
          <w:szCs w:val="22"/>
          <w:lang w:val="it-IT"/>
        </w:rPr>
        <w:t xml:space="preserve">Note: Aspirational consumers are those occasional luxury buyers that spend less than €5K a year in personal and experiential luxury. </w:t>
      </w:r>
    </w:p>
    <w:p w14:paraId="193DEC6B" w14:textId="77777777" w:rsidR="00D90B2B" w:rsidRPr="00AA1CC4" w:rsidRDefault="00D90B2B" w:rsidP="00C04A8D">
      <w:pPr>
        <w:jc w:val="both"/>
        <w:rPr>
          <w:rFonts w:cs="Henderson BCG Serif"/>
          <w:szCs w:val="22"/>
          <w:lang w:val="it-IT"/>
        </w:rPr>
      </w:pPr>
    </w:p>
    <w:p w14:paraId="24442EAF" w14:textId="77777777" w:rsidR="002A0A8F" w:rsidRPr="00AA1CC4" w:rsidRDefault="002A0A8F" w:rsidP="00C04A8D">
      <w:pPr>
        <w:jc w:val="both"/>
        <w:rPr>
          <w:rFonts w:cs="Henderson BCG Serif"/>
          <w:szCs w:val="22"/>
          <w:lang w:val="it-IT"/>
        </w:rPr>
      </w:pPr>
      <w:r w:rsidRPr="00AA1CC4">
        <w:rPr>
          <w:rFonts w:cs="Henderson BCG Serif"/>
          <w:szCs w:val="22"/>
          <w:lang w:val="it-IT"/>
        </w:rPr>
        <w:t>One of the most widely cited reasons behind the recent stagnation of the personal luxury market is the retreat of Aspirational consumers. But what’s really going on?</w:t>
      </w:r>
    </w:p>
    <w:p w14:paraId="5B75EDD5" w14:textId="77777777" w:rsidR="00D90B2B" w:rsidRPr="00AA1CC4" w:rsidRDefault="00D90B2B" w:rsidP="00C04A8D">
      <w:pPr>
        <w:jc w:val="both"/>
        <w:rPr>
          <w:rFonts w:cs="Henderson BCG Serif"/>
          <w:szCs w:val="22"/>
          <w:lang w:val="it-IT"/>
        </w:rPr>
      </w:pPr>
    </w:p>
    <w:p w14:paraId="66BFC644" w14:textId="4E09FE67" w:rsidR="002A0A8F" w:rsidRPr="00AA1CC4" w:rsidRDefault="002A0A8F" w:rsidP="00C04A8D">
      <w:pPr>
        <w:jc w:val="both"/>
        <w:rPr>
          <w:rFonts w:cs="Henderson BCG Serif"/>
          <w:b/>
          <w:szCs w:val="22"/>
          <w:lang w:val="it-IT"/>
        </w:rPr>
      </w:pPr>
      <w:r w:rsidRPr="00AA1CC4">
        <w:rPr>
          <w:rFonts w:cs="Henderson BCG Serif"/>
          <w:szCs w:val="22"/>
          <w:lang w:val="it-IT"/>
        </w:rPr>
        <w:t>This year’s True-Luxury Global Consumer Insight</w:t>
      </w:r>
      <w:r w:rsidR="0072552C" w:rsidRPr="00AA1CC4">
        <w:rPr>
          <w:rFonts w:cs="Henderson BCG Serif"/>
          <w:szCs w:val="22"/>
          <w:lang w:val="it-IT"/>
        </w:rPr>
        <w:t>s</w:t>
      </w:r>
      <w:r w:rsidRPr="00AA1CC4">
        <w:rPr>
          <w:rFonts w:cs="Henderson BCG Serif"/>
          <w:szCs w:val="22"/>
          <w:lang w:val="it-IT"/>
        </w:rPr>
        <w:t xml:space="preserve"> dives deep into the history of luxury—back to its roots in the 1800s, when it was the domain of the truly affluent. Over the past century, luxury opened its doors to a broader audience. </w:t>
      </w:r>
      <w:r w:rsidRPr="00AA1CC4">
        <w:rPr>
          <w:rFonts w:cs="Henderson BCG Serif"/>
          <w:b/>
          <w:szCs w:val="22"/>
          <w:lang w:val="it-IT"/>
        </w:rPr>
        <w:t>Democratization brought with it massive growth</w:t>
      </w:r>
      <w:r w:rsidRPr="00AA1CC4">
        <w:rPr>
          <w:rFonts w:cs="Henderson BCG Serif"/>
          <w:szCs w:val="22"/>
          <w:lang w:val="it-IT"/>
        </w:rPr>
        <w:t xml:space="preserve">, with </w:t>
      </w:r>
      <w:r w:rsidRPr="00AA1CC4">
        <w:rPr>
          <w:rFonts w:cs="Henderson BCG Serif"/>
          <w:b/>
          <w:szCs w:val="22"/>
          <w:lang w:val="it-IT"/>
        </w:rPr>
        <w:t>Aspirational consumers</w:t>
      </w:r>
      <w:r w:rsidRPr="00AA1CC4">
        <w:rPr>
          <w:rFonts w:cs="Henderson BCG Serif"/>
          <w:szCs w:val="22"/>
          <w:lang w:val="it-IT"/>
        </w:rPr>
        <w:t>—those spending less than €5K per year—</w:t>
      </w:r>
      <w:r w:rsidRPr="00AA1CC4">
        <w:rPr>
          <w:rFonts w:cs="Henderson BCG Serif"/>
          <w:b/>
          <w:szCs w:val="22"/>
          <w:lang w:val="it-IT"/>
        </w:rPr>
        <w:t xml:space="preserve">eventually accounting for over </w:t>
      </w:r>
      <w:r w:rsidR="00161504" w:rsidRPr="00AA1CC4">
        <w:rPr>
          <w:rFonts w:cs="Henderson BCG Serif"/>
          <w:b/>
          <w:szCs w:val="22"/>
          <w:lang w:val="it-IT"/>
        </w:rPr>
        <w:t>7</w:t>
      </w:r>
      <w:r w:rsidRPr="00AA1CC4">
        <w:rPr>
          <w:rFonts w:cs="Henderson BCG Serif"/>
          <w:b/>
          <w:szCs w:val="22"/>
          <w:lang w:val="it-IT"/>
        </w:rPr>
        <w:t>0% of the market volume.</w:t>
      </w:r>
    </w:p>
    <w:p w14:paraId="53B3BCCE" w14:textId="77777777" w:rsidR="002A0A8F" w:rsidRPr="00AA1CC4" w:rsidRDefault="002A0A8F" w:rsidP="00C04A8D">
      <w:pPr>
        <w:jc w:val="both"/>
        <w:rPr>
          <w:rFonts w:cs="Henderson BCG Serif"/>
          <w:szCs w:val="22"/>
          <w:lang w:val="it-IT"/>
        </w:rPr>
      </w:pPr>
    </w:p>
    <w:p w14:paraId="6625FE9C" w14:textId="77777777" w:rsidR="002A0A8F" w:rsidRPr="00AA1CC4" w:rsidRDefault="002A0A8F" w:rsidP="00C04A8D">
      <w:pPr>
        <w:jc w:val="both"/>
        <w:rPr>
          <w:rFonts w:cs="Henderson BCG Serif"/>
          <w:b/>
          <w:bCs/>
          <w:szCs w:val="22"/>
          <w:lang w:val="it-IT"/>
        </w:rPr>
      </w:pPr>
      <w:r w:rsidRPr="00AA1CC4">
        <w:rPr>
          <w:rFonts w:cs="Henderson BCG Serif"/>
          <w:b/>
          <w:bCs/>
          <w:szCs w:val="22"/>
          <w:lang w:val="it-IT"/>
        </w:rPr>
        <w:t>But the segment that once fueled growth is now revealing its fragility.</w:t>
      </w:r>
    </w:p>
    <w:p w14:paraId="290EC6CF" w14:textId="77777777" w:rsidR="002A0A8F" w:rsidRPr="00AA1CC4" w:rsidRDefault="002A0A8F" w:rsidP="00C04A8D">
      <w:pPr>
        <w:jc w:val="both"/>
        <w:rPr>
          <w:rFonts w:cs="Henderson BCG Serif"/>
          <w:szCs w:val="22"/>
          <w:lang w:val="it-IT"/>
        </w:rPr>
      </w:pPr>
    </w:p>
    <w:p w14:paraId="7FA3A279" w14:textId="731B00B0" w:rsidR="00E00775" w:rsidRPr="00AA1CC4" w:rsidRDefault="009B4F4E" w:rsidP="00C04A8D">
      <w:pPr>
        <w:jc w:val="both"/>
        <w:rPr>
          <w:rFonts w:cs="Henderson BCG Serif"/>
          <w:szCs w:val="22"/>
          <w:lang w:val="it-IT"/>
        </w:rPr>
      </w:pPr>
      <w:r w:rsidRPr="00AA1CC4">
        <w:rPr>
          <w:rFonts w:cs="Henderson BCG Serif"/>
          <w:szCs w:val="22"/>
          <w:lang w:val="it-IT"/>
        </w:rPr>
        <w:t xml:space="preserve">Aspirational spending has proven to be highly sensitive to macroeconomic cycles. While </w:t>
      </w:r>
      <w:r w:rsidR="00161504" w:rsidRPr="00AA1CC4">
        <w:rPr>
          <w:rFonts w:cs="Henderson BCG Serif"/>
          <w:szCs w:val="22"/>
          <w:lang w:val="it-IT"/>
        </w:rPr>
        <w:t xml:space="preserve">top-tier clients </w:t>
      </w:r>
      <w:r w:rsidRPr="00AA1CC4">
        <w:rPr>
          <w:rFonts w:cs="Henderson BCG Serif"/>
          <w:b/>
          <w:szCs w:val="22"/>
          <w:lang w:val="it-IT"/>
        </w:rPr>
        <w:t>tend to spend counter-cyclically</w:t>
      </w:r>
      <w:r w:rsidRPr="00AA1CC4">
        <w:rPr>
          <w:rFonts w:cs="Henderson BCG Serif"/>
          <w:szCs w:val="22"/>
          <w:lang w:val="it-IT"/>
        </w:rPr>
        <w:t>—boosted by stock market performance and immune to broader volatility—</w:t>
      </w:r>
      <w:r w:rsidRPr="00AA1CC4">
        <w:rPr>
          <w:rFonts w:cs="Henderson BCG Serif"/>
          <w:b/>
          <w:szCs w:val="22"/>
          <w:lang w:val="it-IT"/>
        </w:rPr>
        <w:t>Aspirational spending tracks closely with GDP</w:t>
      </w:r>
      <w:r w:rsidRPr="00AA1CC4">
        <w:rPr>
          <w:rFonts w:cs="Henderson BCG Serif"/>
          <w:szCs w:val="22"/>
          <w:lang w:val="it-IT"/>
        </w:rPr>
        <w:t xml:space="preserve"> and consumer sentiment (correlation 0.97). In contrast, </w:t>
      </w:r>
      <w:r w:rsidR="002066F0" w:rsidRPr="00AA1CC4">
        <w:rPr>
          <w:rFonts w:cs="Henderson BCG Serif"/>
          <w:szCs w:val="22"/>
          <w:lang w:val="it-IT"/>
        </w:rPr>
        <w:t>top-tier consumers</w:t>
      </w:r>
      <w:r w:rsidRPr="00AA1CC4">
        <w:rPr>
          <w:rFonts w:cs="Henderson BCG Serif"/>
          <w:szCs w:val="22"/>
          <w:lang w:val="it-IT"/>
        </w:rPr>
        <w:t xml:space="preserve"> shows correlation to financial markets (MSCI</w:t>
      </w:r>
      <w:r w:rsidR="00293D3B" w:rsidRPr="00AA1CC4">
        <w:rPr>
          <w:rStyle w:val="FootnoteReference"/>
          <w:rFonts w:cs="Henderson BCG Serif"/>
          <w:szCs w:val="22"/>
          <w:lang w:val="it-IT"/>
        </w:rPr>
        <w:footnoteReference w:id="2"/>
      </w:r>
      <w:r w:rsidRPr="00AA1CC4">
        <w:rPr>
          <w:rFonts w:cs="Henderson BCG Serif"/>
          <w:szCs w:val="22"/>
          <w:lang w:val="it-IT"/>
        </w:rPr>
        <w:t xml:space="preserve"> Index, 0.61).</w:t>
      </w:r>
      <w:r w:rsidR="00E806F4" w:rsidRPr="00AA1CC4">
        <w:rPr>
          <w:rFonts w:cs="Henderson BCG Serif"/>
          <w:szCs w:val="22"/>
          <w:lang w:val="it-IT"/>
        </w:rPr>
        <w:t xml:space="preserve"> </w:t>
      </w:r>
    </w:p>
    <w:p w14:paraId="75D38179" w14:textId="77777777" w:rsidR="00E00775" w:rsidRPr="00AA1CC4" w:rsidRDefault="00E00775" w:rsidP="00C04A8D">
      <w:pPr>
        <w:jc w:val="both"/>
        <w:rPr>
          <w:rFonts w:cs="Henderson BCG Serif"/>
          <w:szCs w:val="22"/>
          <w:lang w:val="it-IT"/>
        </w:rPr>
      </w:pPr>
    </w:p>
    <w:p w14:paraId="7618B31C" w14:textId="45D4E43A" w:rsidR="009B4F4E" w:rsidRPr="00AA1CC4" w:rsidRDefault="009B4F4E" w:rsidP="00C04A8D">
      <w:pPr>
        <w:jc w:val="both"/>
        <w:rPr>
          <w:rFonts w:cs="Henderson BCG Serif"/>
          <w:szCs w:val="22"/>
          <w:lang w:val="it-IT"/>
        </w:rPr>
      </w:pPr>
      <w:r w:rsidRPr="00AA1CC4">
        <w:rPr>
          <w:rFonts w:cs="Henderson BCG Serif"/>
          <w:szCs w:val="22"/>
          <w:lang w:val="it-IT"/>
        </w:rPr>
        <w:t>As a result</w:t>
      </w:r>
      <w:r w:rsidR="00EE1E81" w:rsidRPr="00AA1CC4">
        <w:rPr>
          <w:rFonts w:cs="Henderson BCG Serif"/>
          <w:szCs w:val="22"/>
          <w:lang w:val="it-IT"/>
        </w:rPr>
        <w:t xml:space="preserve"> of such volatility</w:t>
      </w:r>
      <w:r w:rsidRPr="00AA1CC4">
        <w:rPr>
          <w:rFonts w:cs="Henderson BCG Serif"/>
          <w:szCs w:val="22"/>
          <w:lang w:val="it-IT"/>
        </w:rPr>
        <w:t xml:space="preserve">, the </w:t>
      </w:r>
      <w:r w:rsidRPr="00AA1CC4">
        <w:rPr>
          <w:rFonts w:cs="Henderson BCG Serif"/>
          <w:b/>
          <w:szCs w:val="22"/>
          <w:lang w:val="it-IT"/>
        </w:rPr>
        <w:t>Aspirational segment</w:t>
      </w:r>
      <w:r w:rsidR="00E00775" w:rsidRPr="00AA1CC4">
        <w:rPr>
          <w:rFonts w:cs="Henderson BCG Serif"/>
          <w:b/>
          <w:szCs w:val="22"/>
          <w:lang w:val="it-IT"/>
        </w:rPr>
        <w:t xml:space="preserve"> represents today 60% of the luxury market</w:t>
      </w:r>
      <w:r w:rsidR="00E00775" w:rsidRPr="00AA1CC4">
        <w:rPr>
          <w:rFonts w:cs="Henderson BCG Serif"/>
          <w:szCs w:val="22"/>
          <w:lang w:val="it-IT"/>
        </w:rPr>
        <w:t xml:space="preserve">, a 13pp. reduction compared to 2013. </w:t>
      </w:r>
    </w:p>
    <w:p w14:paraId="5EB933F3" w14:textId="331BFD81" w:rsidR="00E806F4" w:rsidRPr="00AA1CC4" w:rsidRDefault="00E00775" w:rsidP="00C04A8D">
      <w:pPr>
        <w:jc w:val="both"/>
        <w:rPr>
          <w:rFonts w:cs="Henderson BCG Serif"/>
          <w:szCs w:val="22"/>
          <w:lang w:val="it-IT"/>
        </w:rPr>
      </w:pPr>
      <w:r w:rsidRPr="00AA1CC4">
        <w:rPr>
          <w:rFonts w:cs="Henderson BCG Serif"/>
          <w:b/>
          <w:szCs w:val="22"/>
          <w:lang w:val="it-IT"/>
        </w:rPr>
        <w:t xml:space="preserve">What is happening? </w:t>
      </w:r>
    </w:p>
    <w:p w14:paraId="2C9C351B" w14:textId="1A578F9E" w:rsidR="009B4F4E" w:rsidRPr="00AA1CC4" w:rsidRDefault="009B4F4E" w:rsidP="00C04A8D">
      <w:pPr>
        <w:jc w:val="both"/>
        <w:rPr>
          <w:rFonts w:cs="Henderson BCG Serif"/>
          <w:szCs w:val="22"/>
          <w:lang w:val="it-IT"/>
        </w:rPr>
      </w:pPr>
      <w:r w:rsidRPr="00AA1CC4">
        <w:rPr>
          <w:rFonts w:cs="Henderson BCG Serif"/>
          <w:szCs w:val="22"/>
          <w:lang w:val="it-IT"/>
        </w:rPr>
        <w:lastRenderedPageBreak/>
        <w:t xml:space="preserve">In the past year alone, </w:t>
      </w:r>
      <w:r w:rsidRPr="00AA1CC4">
        <w:rPr>
          <w:rFonts w:cs="Henderson BCG Serif"/>
          <w:b/>
          <w:bCs/>
          <w:szCs w:val="22"/>
          <w:lang w:val="it-IT"/>
        </w:rPr>
        <w:t>~35% of Aspirational consumers reduced or paused their luxury spending</w:t>
      </w:r>
      <w:r w:rsidRPr="00AA1CC4">
        <w:rPr>
          <w:rFonts w:cs="Henderson BCG Serif"/>
          <w:szCs w:val="22"/>
          <w:lang w:val="it-IT"/>
        </w:rPr>
        <w:t xml:space="preserve">. This figure climbs to 45% in China and </w:t>
      </w:r>
      <w:r w:rsidR="006953DB" w:rsidRPr="00AA1CC4">
        <w:rPr>
          <w:rFonts w:cs="Henderson BCG Serif"/>
          <w:szCs w:val="22"/>
          <w:lang w:val="it-IT"/>
        </w:rPr>
        <w:t>about 30</w:t>
      </w:r>
      <w:r w:rsidRPr="00AA1CC4">
        <w:rPr>
          <w:rFonts w:cs="Henderson BCG Serif"/>
          <w:szCs w:val="22"/>
          <w:lang w:val="it-IT"/>
        </w:rPr>
        <w:t xml:space="preserve">% in </w:t>
      </w:r>
      <w:r w:rsidR="006953DB" w:rsidRPr="00AA1CC4">
        <w:rPr>
          <w:rFonts w:cs="Henderson BCG Serif"/>
          <w:szCs w:val="22"/>
          <w:lang w:val="it-IT"/>
        </w:rPr>
        <w:t>Europe and USA</w:t>
      </w:r>
      <w:r w:rsidRPr="00AA1CC4">
        <w:rPr>
          <w:rFonts w:cs="Henderson BCG Serif"/>
          <w:szCs w:val="22"/>
          <w:lang w:val="it-IT"/>
        </w:rPr>
        <w:t xml:space="preserve">. Price </w:t>
      </w:r>
      <w:r w:rsidR="0028282F" w:rsidRPr="00AA1CC4">
        <w:rPr>
          <w:rFonts w:cs="Henderson BCG Serif"/>
          <w:szCs w:val="22"/>
          <w:lang w:val="it-IT"/>
        </w:rPr>
        <w:t>hikes</w:t>
      </w:r>
      <w:r w:rsidRPr="00AA1CC4">
        <w:rPr>
          <w:rFonts w:cs="Henderson BCG Serif"/>
          <w:szCs w:val="22"/>
          <w:lang w:val="it-IT"/>
        </w:rPr>
        <w:t>, loss of perceived value, and financial caution are the key drivers of disengagement.</w:t>
      </w:r>
    </w:p>
    <w:p w14:paraId="34DEA22C" w14:textId="77777777" w:rsidR="008B374B" w:rsidRPr="00AA1CC4" w:rsidRDefault="008B374B" w:rsidP="00C04A8D">
      <w:pPr>
        <w:jc w:val="both"/>
        <w:rPr>
          <w:rFonts w:cs="Henderson BCG Serif"/>
          <w:szCs w:val="22"/>
          <w:lang w:val="it-IT"/>
        </w:rPr>
      </w:pPr>
    </w:p>
    <w:p w14:paraId="04466A80" w14:textId="7E12DE14" w:rsidR="009319EE" w:rsidRPr="00AA1CC4" w:rsidRDefault="009319EE" w:rsidP="00C04A8D">
      <w:pPr>
        <w:jc w:val="both"/>
        <w:rPr>
          <w:rFonts w:cs="Henderson BCG Serif"/>
          <w:szCs w:val="22"/>
          <w:lang w:val="it-IT"/>
        </w:rPr>
      </w:pPr>
      <w:r w:rsidRPr="00AA1CC4">
        <w:rPr>
          <w:rFonts w:cs="Henderson BCG Serif"/>
          <w:szCs w:val="22"/>
          <w:lang w:val="it-IT"/>
        </w:rPr>
        <w:t xml:space="preserve">The top three categories where consumers </w:t>
      </w:r>
      <w:r w:rsidRPr="00AA1CC4">
        <w:rPr>
          <w:rFonts w:cs="Henderson BCG Serif"/>
          <w:b/>
          <w:bCs/>
          <w:szCs w:val="22"/>
          <w:lang w:val="it-IT"/>
        </w:rPr>
        <w:t>reallocate their spend</w:t>
      </w:r>
      <w:r w:rsidRPr="00AA1CC4">
        <w:rPr>
          <w:rFonts w:cs="Henderson BCG Serif"/>
          <w:szCs w:val="22"/>
          <w:lang w:val="it-IT"/>
        </w:rPr>
        <w:t xml:space="preserve"> include:</w:t>
      </w:r>
    </w:p>
    <w:p w14:paraId="3765D54C" w14:textId="72BFD753" w:rsidR="008414AA" w:rsidRPr="00AA1CC4" w:rsidRDefault="008414AA" w:rsidP="00C04A8D">
      <w:pPr>
        <w:pStyle w:val="ListParagraph"/>
        <w:numPr>
          <w:ilvl w:val="0"/>
          <w:numId w:val="34"/>
        </w:numPr>
        <w:jc w:val="both"/>
        <w:rPr>
          <w:rFonts w:cs="Henderson BCG Serif"/>
          <w:szCs w:val="22"/>
          <w:lang w:val="it-IT"/>
        </w:rPr>
      </w:pPr>
      <w:r w:rsidRPr="00AA1CC4">
        <w:rPr>
          <w:rFonts w:cs="Henderson BCG Serif"/>
          <w:szCs w:val="22"/>
          <w:lang w:val="it-IT"/>
        </w:rPr>
        <w:t>Financial Savings or Investments (22%)</w:t>
      </w:r>
    </w:p>
    <w:p w14:paraId="1217366B" w14:textId="070E1FED" w:rsidR="009319EE" w:rsidRPr="00AA1CC4" w:rsidRDefault="009319EE" w:rsidP="00C04A8D">
      <w:pPr>
        <w:pStyle w:val="ListParagraph"/>
        <w:numPr>
          <w:ilvl w:val="0"/>
          <w:numId w:val="34"/>
        </w:numPr>
        <w:jc w:val="both"/>
        <w:rPr>
          <w:rFonts w:cs="Henderson BCG Serif"/>
          <w:szCs w:val="22"/>
          <w:lang w:val="it-IT"/>
        </w:rPr>
      </w:pPr>
      <w:r w:rsidRPr="00AA1CC4">
        <w:rPr>
          <w:rFonts w:cs="Henderson BCG Serif"/>
          <w:szCs w:val="22"/>
          <w:lang w:val="it-IT"/>
        </w:rPr>
        <w:t>W</w:t>
      </w:r>
      <w:r w:rsidR="002A0A8F" w:rsidRPr="00AA1CC4">
        <w:rPr>
          <w:rFonts w:cs="Henderson BCG Serif"/>
          <w:szCs w:val="22"/>
          <w:lang w:val="it-IT"/>
        </w:rPr>
        <w:t>ellness</w:t>
      </w:r>
      <w:r w:rsidR="008414AA" w:rsidRPr="00AA1CC4">
        <w:rPr>
          <w:rFonts w:cs="Henderson BCG Serif"/>
          <w:szCs w:val="22"/>
          <w:lang w:val="it-IT"/>
        </w:rPr>
        <w:t xml:space="preserve"> &amp; Self-care (13%)</w:t>
      </w:r>
    </w:p>
    <w:p w14:paraId="1F040761" w14:textId="691D8528" w:rsidR="009319EE" w:rsidRPr="00AA1CC4" w:rsidRDefault="008414AA" w:rsidP="00C04A8D">
      <w:pPr>
        <w:pStyle w:val="ListParagraph"/>
        <w:numPr>
          <w:ilvl w:val="0"/>
          <w:numId w:val="34"/>
        </w:numPr>
        <w:jc w:val="both"/>
        <w:rPr>
          <w:rFonts w:cs="Henderson BCG Serif"/>
          <w:szCs w:val="22"/>
          <w:lang w:val="it-IT"/>
        </w:rPr>
      </w:pPr>
      <w:r w:rsidRPr="00AA1CC4">
        <w:rPr>
          <w:rFonts w:cs="Henderson BCG Serif"/>
          <w:szCs w:val="22"/>
          <w:lang w:val="it-IT"/>
        </w:rPr>
        <w:t>S</w:t>
      </w:r>
      <w:r w:rsidR="002A0A8F" w:rsidRPr="00AA1CC4">
        <w:rPr>
          <w:rFonts w:cs="Henderson BCG Serif"/>
          <w:szCs w:val="22"/>
          <w:lang w:val="it-IT"/>
        </w:rPr>
        <w:t xml:space="preserve">econd-hand </w:t>
      </w:r>
      <w:r w:rsidR="00425FE5" w:rsidRPr="00AA1CC4">
        <w:rPr>
          <w:rFonts w:cs="Henderson BCG Serif"/>
          <w:szCs w:val="22"/>
          <w:lang w:val="it-IT"/>
        </w:rPr>
        <w:t>L</w:t>
      </w:r>
      <w:r w:rsidR="002A0A8F" w:rsidRPr="00AA1CC4">
        <w:rPr>
          <w:rFonts w:cs="Henderson BCG Serif"/>
          <w:szCs w:val="22"/>
          <w:lang w:val="it-IT"/>
        </w:rPr>
        <w:t>uxury</w:t>
      </w:r>
      <w:r w:rsidRPr="00AA1CC4">
        <w:rPr>
          <w:rFonts w:cs="Henderson BCG Serif"/>
          <w:szCs w:val="22"/>
          <w:lang w:val="it-IT"/>
        </w:rPr>
        <w:t xml:space="preserve"> (13%)</w:t>
      </w:r>
    </w:p>
    <w:p w14:paraId="6B6A6488" w14:textId="77777777" w:rsidR="00272C1D" w:rsidRPr="00AA1CC4" w:rsidRDefault="00272C1D" w:rsidP="00C04A8D">
      <w:pPr>
        <w:jc w:val="both"/>
        <w:rPr>
          <w:rFonts w:cs="Henderson BCG Serif"/>
          <w:szCs w:val="22"/>
          <w:lang w:val="it-IT"/>
        </w:rPr>
      </w:pPr>
    </w:p>
    <w:p w14:paraId="2F8D0743" w14:textId="77777777" w:rsidR="009251C9" w:rsidRPr="00AA1CC4" w:rsidRDefault="009251C9" w:rsidP="009251C9">
      <w:pPr>
        <w:jc w:val="both"/>
        <w:rPr>
          <w:rFonts w:cs="Henderson BCG Serif"/>
          <w:b/>
          <w:bCs/>
          <w:szCs w:val="22"/>
          <w:lang w:val="it-IT"/>
        </w:rPr>
      </w:pPr>
      <w:r w:rsidRPr="00AA1CC4">
        <w:rPr>
          <w:rFonts w:cs="Henderson BCG Serif"/>
          <w:szCs w:val="22"/>
          <w:lang w:val="it-IT"/>
        </w:rPr>
        <w:t xml:space="preserve">Today, aspirational consumers are focusing their spending on timeless products and are increasingly critical of price increases that are not justified by innovation or quality. </w:t>
      </w:r>
      <w:r w:rsidRPr="00AA1CC4">
        <w:rPr>
          <w:rFonts w:cs="Henderson BCG Serif"/>
          <w:b/>
          <w:bCs/>
          <w:szCs w:val="22"/>
          <w:lang w:val="it-IT"/>
        </w:rPr>
        <w:t>Half report a preference for purchasing iconic or timeless pieces, and three out of four say they have abandoned a purchase due to a negative perception of value for money.</w:t>
      </w:r>
    </w:p>
    <w:p w14:paraId="53F0173D" w14:textId="505C5B9F" w:rsidR="009251C9" w:rsidRPr="00AA1CC4" w:rsidRDefault="009251C9" w:rsidP="009251C9">
      <w:pPr>
        <w:jc w:val="both"/>
        <w:rPr>
          <w:rFonts w:cs="Henderson BCG Serif"/>
          <w:szCs w:val="22"/>
          <w:lang w:val="it-IT"/>
        </w:rPr>
      </w:pPr>
      <w:r w:rsidRPr="00AA1CC4">
        <w:rPr>
          <w:rFonts w:cs="Henderson BCG Serif"/>
          <w:szCs w:val="22"/>
          <w:lang w:val="it-IT"/>
        </w:rPr>
        <w:t xml:space="preserve">This behavior reflects not only economic caution, but likely </w:t>
      </w:r>
      <w:r w:rsidRPr="00AA1CC4">
        <w:rPr>
          <w:rFonts w:cs="Henderson BCG Serif"/>
          <w:b/>
          <w:bCs/>
          <w:szCs w:val="22"/>
          <w:lang w:val="it-IT"/>
        </w:rPr>
        <w:t>a</w:t>
      </w:r>
      <w:r w:rsidRPr="00AA1CC4">
        <w:rPr>
          <w:rFonts w:cs="Henderson BCG Serif"/>
          <w:szCs w:val="22"/>
          <w:lang w:val="it-IT"/>
        </w:rPr>
        <w:t xml:space="preserve"> </w:t>
      </w:r>
      <w:r w:rsidRPr="00AA1CC4">
        <w:rPr>
          <w:rFonts w:cs="Henderson BCG Serif"/>
          <w:b/>
          <w:bCs/>
          <w:szCs w:val="22"/>
          <w:lang w:val="it-IT"/>
        </w:rPr>
        <w:t>deeper redefinition of what luxury means for this segment.</w:t>
      </w:r>
    </w:p>
    <w:p w14:paraId="121AE2B9" w14:textId="77777777" w:rsidR="00314ADF" w:rsidRPr="00AA1CC4" w:rsidRDefault="00314ADF" w:rsidP="00C04A8D">
      <w:pPr>
        <w:jc w:val="both"/>
        <w:rPr>
          <w:rFonts w:cs="Henderson BCG Serif"/>
          <w:b/>
          <w:bCs/>
          <w:szCs w:val="22"/>
          <w:lang w:val="it-IT"/>
        </w:rPr>
      </w:pPr>
    </w:p>
    <w:p w14:paraId="09CA5A04" w14:textId="4C542C46" w:rsidR="00E71153" w:rsidRPr="00AA1CC4" w:rsidRDefault="00F514A6" w:rsidP="00C04A8D">
      <w:pPr>
        <w:jc w:val="both"/>
        <w:rPr>
          <w:rFonts w:cs="Henderson BCG Serif"/>
          <w:b/>
          <w:szCs w:val="22"/>
          <w:lang w:val="it-IT"/>
        </w:rPr>
      </w:pPr>
      <w:r w:rsidRPr="00AA1CC4">
        <w:rPr>
          <w:rFonts w:cs="Henderson BCG Serif"/>
          <w:b/>
          <w:szCs w:val="22"/>
          <w:lang w:val="it-IT"/>
        </w:rPr>
        <w:t>2026 outlook still cautious for the Aspirational consumer</w:t>
      </w:r>
      <w:r w:rsidR="0082045D" w:rsidRPr="00AA1CC4">
        <w:rPr>
          <w:rFonts w:cs="Henderson BCG Serif"/>
          <w:szCs w:val="22"/>
          <w:lang w:val="it-IT"/>
        </w:rPr>
        <w:t xml:space="preserve">: </w:t>
      </w:r>
      <w:r w:rsidR="00820365" w:rsidRPr="00AA1CC4">
        <w:rPr>
          <w:rFonts w:cs="Henderson BCG Serif"/>
          <w:szCs w:val="22"/>
          <w:lang w:val="it-IT"/>
        </w:rPr>
        <w:t>5</w:t>
      </w:r>
      <w:r w:rsidR="0082045D" w:rsidRPr="00AA1CC4">
        <w:rPr>
          <w:rFonts w:cs="Henderson BCG Serif"/>
          <w:szCs w:val="22"/>
          <w:lang w:val="it-IT"/>
        </w:rPr>
        <w:t xml:space="preserve">0% still feel financially vulnerable (vs. 10% of top-tier clients) and 60% declare to feel worried about macroeconomic pressures (such as tariffs): overall, </w:t>
      </w:r>
      <w:r w:rsidR="00652CC9" w:rsidRPr="00AA1CC4">
        <w:rPr>
          <w:rFonts w:cs="Henderson BCG Serif"/>
          <w:b/>
          <w:szCs w:val="22"/>
          <w:lang w:val="it-IT"/>
        </w:rPr>
        <w:t xml:space="preserve">25% </w:t>
      </w:r>
      <w:r w:rsidR="00F8686F" w:rsidRPr="00AA1CC4">
        <w:rPr>
          <w:rFonts w:cs="Henderson BCG Serif"/>
          <w:b/>
          <w:szCs w:val="22"/>
          <w:lang w:val="it-IT"/>
        </w:rPr>
        <w:t xml:space="preserve">of Aspirational consumers expect their luxury spending </w:t>
      </w:r>
      <w:r w:rsidR="00652CC9" w:rsidRPr="00AA1CC4">
        <w:rPr>
          <w:rFonts w:cs="Henderson BCG Serif"/>
          <w:b/>
          <w:szCs w:val="22"/>
          <w:lang w:val="it-IT"/>
        </w:rPr>
        <w:t>to still decrease</w:t>
      </w:r>
      <w:r w:rsidR="00820365" w:rsidRPr="00AA1CC4">
        <w:rPr>
          <w:rFonts w:cs="Henderson BCG Serif"/>
          <w:b/>
          <w:szCs w:val="22"/>
          <w:lang w:val="it-IT"/>
        </w:rPr>
        <w:t xml:space="preserve"> by 5-25%</w:t>
      </w:r>
      <w:r w:rsidR="00652CC9" w:rsidRPr="00AA1CC4">
        <w:rPr>
          <w:rFonts w:cs="Henderson BCG Serif"/>
          <w:b/>
          <w:szCs w:val="22"/>
          <w:lang w:val="it-IT"/>
        </w:rPr>
        <w:t xml:space="preserve"> in the next 18 months</w:t>
      </w:r>
      <w:r w:rsidR="00F8686F" w:rsidRPr="00AA1CC4">
        <w:rPr>
          <w:rFonts w:cs="Henderson BCG Serif"/>
          <w:b/>
          <w:szCs w:val="22"/>
          <w:lang w:val="it-IT"/>
        </w:rPr>
        <w:t xml:space="preserve"> and 40% to remain stable.</w:t>
      </w:r>
    </w:p>
    <w:p w14:paraId="18BE4B9F" w14:textId="1BAFE994" w:rsidR="00652CC9" w:rsidRPr="00AA1CC4" w:rsidRDefault="00652CC9" w:rsidP="00C04A8D">
      <w:pPr>
        <w:jc w:val="both"/>
        <w:rPr>
          <w:rFonts w:cs="Henderson BCG Serif"/>
          <w:szCs w:val="22"/>
          <w:lang w:val="it-IT"/>
        </w:rPr>
      </w:pPr>
      <w:r w:rsidRPr="00AA1CC4">
        <w:rPr>
          <w:rFonts w:cs="Henderson BCG Serif"/>
          <w:szCs w:val="22"/>
          <w:lang w:val="it-IT"/>
        </w:rPr>
        <w:t xml:space="preserve">On the contrary, </w:t>
      </w:r>
      <w:r w:rsidR="00CD276F" w:rsidRPr="00AA1CC4">
        <w:rPr>
          <w:rFonts w:cs="Henderson BCG Serif"/>
          <w:szCs w:val="22"/>
          <w:lang w:val="it-IT"/>
        </w:rPr>
        <w:t>top-tier clients are expected</w:t>
      </w:r>
      <w:r w:rsidR="009C27AB" w:rsidRPr="00AA1CC4">
        <w:rPr>
          <w:rFonts w:cs="Henderson BCG Serif"/>
          <w:szCs w:val="22"/>
          <w:lang w:val="it-IT"/>
        </w:rPr>
        <w:t xml:space="preserve"> amplify their spend in luxury</w:t>
      </w:r>
      <w:r w:rsidR="00574FF9" w:rsidRPr="00AA1CC4">
        <w:rPr>
          <w:rFonts w:cs="Henderson BCG Serif"/>
          <w:szCs w:val="22"/>
          <w:lang w:val="it-IT"/>
        </w:rPr>
        <w:t xml:space="preserve">, with </w:t>
      </w:r>
      <w:r w:rsidR="00574FF9" w:rsidRPr="00AA1CC4">
        <w:rPr>
          <w:rFonts w:cs="Henderson BCG Serif"/>
          <w:b/>
          <w:szCs w:val="22"/>
          <w:lang w:val="it-IT"/>
        </w:rPr>
        <w:t>5</w:t>
      </w:r>
      <w:r w:rsidR="00820365" w:rsidRPr="00AA1CC4">
        <w:rPr>
          <w:rFonts w:cs="Henderson BCG Serif"/>
          <w:b/>
          <w:szCs w:val="22"/>
          <w:lang w:val="it-IT"/>
        </w:rPr>
        <w:t>0</w:t>
      </w:r>
      <w:r w:rsidR="00574FF9" w:rsidRPr="00AA1CC4">
        <w:rPr>
          <w:rFonts w:cs="Henderson BCG Serif"/>
          <w:b/>
          <w:szCs w:val="22"/>
          <w:lang w:val="it-IT"/>
        </w:rPr>
        <w:t>%</w:t>
      </w:r>
      <w:r w:rsidR="00574FF9" w:rsidRPr="00AA1CC4">
        <w:rPr>
          <w:rFonts w:cs="Henderson BCG Serif"/>
          <w:szCs w:val="22"/>
          <w:lang w:val="it-IT"/>
        </w:rPr>
        <w:t xml:space="preserve"> expect it to </w:t>
      </w:r>
      <w:r w:rsidR="00574FF9" w:rsidRPr="00AA1CC4">
        <w:rPr>
          <w:rFonts w:cs="Henderson BCG Serif"/>
          <w:b/>
          <w:szCs w:val="22"/>
          <w:lang w:val="it-IT"/>
        </w:rPr>
        <w:t>increase it between 5 to 25%</w:t>
      </w:r>
      <w:r w:rsidR="00574FF9" w:rsidRPr="00AA1CC4">
        <w:rPr>
          <w:rFonts w:cs="Henderson BCG Serif"/>
          <w:szCs w:val="22"/>
          <w:lang w:val="it-IT"/>
        </w:rPr>
        <w:t xml:space="preserve"> in the near future, and 34% to still keep it stable.  </w:t>
      </w:r>
    </w:p>
    <w:p w14:paraId="77DD4566" w14:textId="77777777" w:rsidR="00652CC9" w:rsidRPr="00AA1CC4" w:rsidRDefault="00652CC9" w:rsidP="00C04A8D">
      <w:pPr>
        <w:jc w:val="both"/>
        <w:rPr>
          <w:rFonts w:cs="Henderson BCG Serif"/>
          <w:szCs w:val="22"/>
          <w:lang w:val="it-IT"/>
        </w:rPr>
      </w:pPr>
    </w:p>
    <w:p w14:paraId="43947559" w14:textId="77777777" w:rsidR="00E71153" w:rsidRPr="00AA1CC4" w:rsidRDefault="00E71153" w:rsidP="00C04A8D">
      <w:pPr>
        <w:jc w:val="both"/>
        <w:rPr>
          <w:rFonts w:cs="Henderson BCG Serif"/>
          <w:szCs w:val="22"/>
          <w:lang w:val="it-IT"/>
        </w:rPr>
      </w:pPr>
    </w:p>
    <w:p w14:paraId="6DF1DD9C" w14:textId="1E9D905A" w:rsidR="00784F07" w:rsidRPr="00AA1CC4" w:rsidRDefault="00784F07" w:rsidP="00C04A8D">
      <w:pPr>
        <w:jc w:val="both"/>
        <w:rPr>
          <w:rFonts w:cs="Henderson BCG Serif"/>
          <w:b/>
          <w:szCs w:val="22"/>
          <w:lang w:val="it-IT"/>
        </w:rPr>
      </w:pPr>
      <w:r w:rsidRPr="00AA1CC4">
        <w:rPr>
          <w:rFonts w:cs="Henderson BCG Serif"/>
          <w:b/>
          <w:szCs w:val="22"/>
          <w:lang w:val="it-IT"/>
        </w:rPr>
        <w:t xml:space="preserve">What </w:t>
      </w:r>
      <w:r w:rsidR="007E01A3" w:rsidRPr="00AA1CC4">
        <w:rPr>
          <w:rFonts w:cs="Henderson BCG Serif"/>
          <w:b/>
          <w:szCs w:val="22"/>
          <w:lang w:val="it-IT"/>
        </w:rPr>
        <w:t>is the impact on</w:t>
      </w:r>
      <w:r w:rsidRPr="00AA1CC4">
        <w:rPr>
          <w:rFonts w:cs="Henderson BCG Serif"/>
          <w:b/>
          <w:szCs w:val="22"/>
          <w:lang w:val="it-IT"/>
        </w:rPr>
        <w:t xml:space="preserve"> luxury brands? </w:t>
      </w:r>
    </w:p>
    <w:p w14:paraId="6EEE7735" w14:textId="77777777" w:rsidR="00770E32" w:rsidRPr="00AA1CC4" w:rsidRDefault="00770E32" w:rsidP="00C04A8D">
      <w:pPr>
        <w:jc w:val="both"/>
        <w:rPr>
          <w:rFonts w:cs="Henderson BCG Serif"/>
          <w:b/>
          <w:szCs w:val="22"/>
          <w:lang w:val="it-IT"/>
        </w:rPr>
      </w:pPr>
    </w:p>
    <w:p w14:paraId="33A9175E" w14:textId="5CBF9D87" w:rsidR="003353CA" w:rsidRPr="00AA1CC4" w:rsidRDefault="00037B30" w:rsidP="00C04A8D">
      <w:pPr>
        <w:jc w:val="both"/>
        <w:rPr>
          <w:rFonts w:cs="Henderson BCG Serif"/>
          <w:b/>
          <w:szCs w:val="22"/>
          <w:lang w:val="it-IT"/>
        </w:rPr>
      </w:pPr>
      <w:r w:rsidRPr="00AA1CC4">
        <w:rPr>
          <w:rFonts w:cs="Henderson BCG Serif"/>
          <w:szCs w:val="22"/>
          <w:lang w:val="it-IT"/>
        </w:rPr>
        <w:t xml:space="preserve">Luxury was once the realm of the few. </w:t>
      </w:r>
      <w:r w:rsidRPr="00AA1CC4">
        <w:rPr>
          <w:rFonts w:cs="Henderson BCG Serif"/>
          <w:b/>
          <w:bCs/>
          <w:szCs w:val="22"/>
          <w:lang w:val="it-IT"/>
        </w:rPr>
        <w:t>But in the race for scale, much of the industry lost its soul and traded exclusivity for reach, stability for volatility</w:t>
      </w:r>
      <w:r w:rsidRPr="00AA1CC4">
        <w:rPr>
          <w:rFonts w:cs="Henderson BCG Serif"/>
          <w:szCs w:val="22"/>
          <w:lang w:val="it-IT"/>
        </w:rPr>
        <w:t>. Today, for brands heavily reliant on this segment, the repercussions are clea</w:t>
      </w:r>
      <w:r w:rsidR="00282B62" w:rsidRPr="00AA1CC4">
        <w:rPr>
          <w:rFonts w:cs="Henderson BCG Serif"/>
          <w:szCs w:val="22"/>
          <w:lang w:val="it-IT"/>
        </w:rPr>
        <w:t>r</w:t>
      </w:r>
      <w:r w:rsidRPr="00AA1CC4">
        <w:rPr>
          <w:rFonts w:cs="Henderson BCG Serif"/>
          <w:szCs w:val="22"/>
          <w:lang w:val="it-IT"/>
        </w:rPr>
        <w:t xml:space="preserve">: </w:t>
      </w:r>
      <w:r w:rsidRPr="00AA1CC4">
        <w:rPr>
          <w:rFonts w:cs="Henderson BCG Serif"/>
          <w:b/>
          <w:szCs w:val="22"/>
          <w:lang w:val="it-IT"/>
        </w:rPr>
        <w:t>brands with over half their client base made up of Aspirational consumers are seeing the steepest declines</w:t>
      </w:r>
      <w:r w:rsidRPr="00AA1CC4">
        <w:rPr>
          <w:rFonts w:cs="Henderson BCG Serif"/>
          <w:szCs w:val="22"/>
          <w:lang w:val="it-IT"/>
        </w:rPr>
        <w:t xml:space="preserve">, underperforming sharply in the past 3 years and especially over the past 12-18 months. In contrast, those that stayed loyal to their core, top-tier clients (0.1% of clients who account for </w:t>
      </w:r>
      <w:r w:rsidR="006D37E1" w:rsidRPr="00AA1CC4">
        <w:rPr>
          <w:rFonts w:cs="Henderson BCG Serif"/>
          <w:szCs w:val="22"/>
          <w:lang w:val="it-IT"/>
        </w:rPr>
        <w:t>37</w:t>
      </w:r>
      <w:r w:rsidRPr="00AA1CC4">
        <w:rPr>
          <w:rFonts w:cs="Henderson BCG Serif"/>
          <w:szCs w:val="22"/>
          <w:lang w:val="it-IT"/>
        </w:rPr>
        <w:t>% of market value</w:t>
      </w:r>
      <w:r w:rsidR="00805B50" w:rsidRPr="00AA1CC4">
        <w:rPr>
          <w:rFonts w:cs="Henderson BCG Serif"/>
          <w:szCs w:val="22"/>
          <w:lang w:val="it-IT"/>
        </w:rPr>
        <w:t xml:space="preserve"> including luxury mobility and wellness/longevity categories</w:t>
      </w:r>
      <w:r w:rsidRPr="00AA1CC4">
        <w:rPr>
          <w:rFonts w:cs="Henderson BCG Serif"/>
          <w:szCs w:val="22"/>
          <w:lang w:val="it-IT"/>
        </w:rPr>
        <w:t xml:space="preserve">) </w:t>
      </w:r>
      <w:r w:rsidRPr="00AA1CC4">
        <w:rPr>
          <w:rFonts w:cs="Henderson BCG Serif"/>
          <w:b/>
          <w:szCs w:val="22"/>
          <w:lang w:val="it-IT"/>
        </w:rPr>
        <w:t>are not just weathering the storm, they’re thriving.</w:t>
      </w:r>
    </w:p>
    <w:p w14:paraId="4FC4C7E3" w14:textId="77777777" w:rsidR="005416F5" w:rsidRPr="00AA1CC4" w:rsidRDefault="005416F5" w:rsidP="00C04A8D">
      <w:pPr>
        <w:jc w:val="both"/>
        <w:rPr>
          <w:rFonts w:cs="Henderson BCG Serif"/>
          <w:b/>
          <w:szCs w:val="22"/>
          <w:lang w:val="it-IT"/>
        </w:rPr>
      </w:pPr>
    </w:p>
    <w:p w14:paraId="53B1CDA9" w14:textId="77777777" w:rsidR="005416F5" w:rsidRPr="00AA1CC4" w:rsidRDefault="005416F5" w:rsidP="00C04A8D">
      <w:pPr>
        <w:jc w:val="both"/>
        <w:rPr>
          <w:rFonts w:cs="Henderson BCG Serif"/>
          <w:b/>
          <w:szCs w:val="22"/>
          <w:lang w:val="it-IT"/>
        </w:rPr>
      </w:pPr>
    </w:p>
    <w:p w14:paraId="4D25F69F" w14:textId="600C3727" w:rsidR="00C10952" w:rsidRPr="00AA1CC4" w:rsidRDefault="00651306" w:rsidP="00C04A8D">
      <w:pPr>
        <w:pStyle w:val="ListParagraph"/>
        <w:numPr>
          <w:ilvl w:val="0"/>
          <w:numId w:val="33"/>
        </w:numPr>
        <w:jc w:val="both"/>
        <w:rPr>
          <w:rFonts w:cs="Henderson BCG Serif"/>
          <w:szCs w:val="22"/>
          <w:lang w:val="it-IT"/>
        </w:rPr>
      </w:pPr>
      <w:r w:rsidRPr="00AA1CC4">
        <w:rPr>
          <w:rFonts w:cs="Henderson BCG Serif"/>
          <w:b/>
          <w:i/>
          <w:lang w:val="it-IT"/>
        </w:rPr>
        <w:t xml:space="preserve">WHAT’S NEXT?  </w:t>
      </w:r>
      <w:r w:rsidR="00B8164A" w:rsidRPr="00AA1CC4">
        <w:rPr>
          <w:rFonts w:cs="Henderson BCG Serif"/>
          <w:b/>
          <w:i/>
          <w:lang w:val="it-IT"/>
        </w:rPr>
        <w:t>THE WAY FORWARD</w:t>
      </w:r>
      <w:r w:rsidR="00C10952" w:rsidRPr="00AA1CC4">
        <w:rPr>
          <w:rFonts w:cs="Henderson BCG Serif"/>
          <w:b/>
          <w:i/>
          <w:lang w:val="it-IT"/>
        </w:rPr>
        <w:t xml:space="preserve"> STARTS AT THE CORE, WITH TOP-TIER LUXURY CLIENTS AT THE BARYCENTER</w:t>
      </w:r>
    </w:p>
    <w:p w14:paraId="1D04A625" w14:textId="6E7C238C" w:rsidR="00651306" w:rsidRPr="00AA1CC4" w:rsidRDefault="00651306" w:rsidP="00C04A8D">
      <w:pPr>
        <w:jc w:val="both"/>
        <w:rPr>
          <w:rFonts w:cs="Henderson BCG Serif"/>
          <w:b/>
          <w:i/>
          <w:lang w:val="it-IT"/>
        </w:rPr>
      </w:pPr>
    </w:p>
    <w:p w14:paraId="3794E0E8" w14:textId="2A98F1F0" w:rsidR="00651306" w:rsidRPr="00AA1CC4" w:rsidRDefault="009D45D6" w:rsidP="00C04A8D">
      <w:pPr>
        <w:jc w:val="both"/>
        <w:rPr>
          <w:rFonts w:cs="Henderson BCG Serif"/>
          <w:b/>
          <w:i/>
          <w:lang w:val="it-IT"/>
        </w:rPr>
      </w:pPr>
      <w:r w:rsidRPr="00AA1CC4">
        <w:rPr>
          <w:rFonts w:cs="Henderson BCG Serif"/>
          <w:b/>
          <w:i/>
          <w:szCs w:val="22"/>
          <w:lang w:val="it-IT"/>
        </w:rPr>
        <w:t>T</w:t>
      </w:r>
      <w:r w:rsidRPr="00AA1CC4">
        <w:rPr>
          <w:rFonts w:cs="Henderson BCG Serif"/>
          <w:i/>
          <w:szCs w:val="22"/>
          <w:lang w:val="it-IT"/>
        </w:rPr>
        <w:t>he way forward starts at the core: recenter on top-tier clients, and refocus on luxury fundamentals</w:t>
      </w:r>
      <w:r w:rsidR="00246469" w:rsidRPr="00AA1CC4">
        <w:rPr>
          <w:rFonts w:cs="Henderson BCG Serif"/>
          <w:i/>
          <w:szCs w:val="22"/>
          <w:lang w:val="it-IT"/>
        </w:rPr>
        <w:t xml:space="preserve">, with three strategic questions to unlock opportunities for growth. </w:t>
      </w:r>
    </w:p>
    <w:p w14:paraId="748D7B17" w14:textId="2176379C" w:rsidR="002B0523" w:rsidRPr="00AA1CC4" w:rsidRDefault="002B0523" w:rsidP="00C04A8D">
      <w:pPr>
        <w:pStyle w:val="ListParagraph"/>
        <w:numPr>
          <w:ilvl w:val="0"/>
          <w:numId w:val="35"/>
        </w:numPr>
        <w:spacing w:before="100" w:beforeAutospacing="1" w:after="100" w:afterAutospacing="1"/>
        <w:jc w:val="both"/>
        <w:rPr>
          <w:rFonts w:cs="Henderson BCG Serif"/>
          <w:szCs w:val="22"/>
          <w:lang w:val="it-IT" w:eastAsia="en-US"/>
        </w:rPr>
      </w:pPr>
      <w:r w:rsidRPr="00AA1CC4">
        <w:rPr>
          <w:rFonts w:cs="Henderson BCG Serif"/>
          <w:b/>
          <w:bCs/>
          <w:szCs w:val="22"/>
          <w:lang w:val="it-IT" w:eastAsia="en-US"/>
        </w:rPr>
        <w:t>WHO ARE THEY?</w:t>
      </w:r>
    </w:p>
    <w:p w14:paraId="72B8114C" w14:textId="12A891E3" w:rsidR="002B0523" w:rsidRPr="00AA1CC4" w:rsidRDefault="002B0523" w:rsidP="00C04A8D">
      <w:pPr>
        <w:spacing w:before="100" w:beforeAutospacing="1" w:after="100" w:afterAutospacing="1"/>
        <w:jc w:val="both"/>
        <w:rPr>
          <w:rFonts w:cs="Henderson BCG Serif"/>
          <w:b/>
          <w:bCs/>
          <w:szCs w:val="22"/>
          <w:lang w:val="it-IT" w:eastAsia="en-US"/>
        </w:rPr>
      </w:pPr>
      <w:r w:rsidRPr="00AA1CC4">
        <w:rPr>
          <w:rFonts w:cs="Henderson BCG Serif"/>
          <w:szCs w:val="22"/>
          <w:lang w:val="it-IT" w:eastAsia="en-US"/>
        </w:rPr>
        <w:lastRenderedPageBreak/>
        <w:t xml:space="preserve">At the heart of the True Luxury ecosystem lies a small yet highly influential group: </w:t>
      </w:r>
      <w:r w:rsidRPr="00AA1CC4">
        <w:rPr>
          <w:rFonts w:cs="Henderson BCG Serif"/>
          <w:b/>
          <w:bCs/>
          <w:szCs w:val="22"/>
          <w:lang w:val="it-IT" w:eastAsia="en-US"/>
        </w:rPr>
        <w:t>top-tier clients.</w:t>
      </w:r>
      <w:r w:rsidRPr="00AA1CC4">
        <w:rPr>
          <w:rFonts w:cs="Henderson BCG Serif"/>
          <w:szCs w:val="22"/>
          <w:lang w:val="it-IT" w:eastAsia="en-US"/>
        </w:rPr>
        <w:t xml:space="preserve"> These individuals—defined by annual spending above €50,000—</w:t>
      </w:r>
      <w:r w:rsidRPr="00AA1CC4">
        <w:rPr>
          <w:rFonts w:cs="Henderson BCG Serif"/>
          <w:b/>
          <w:bCs/>
          <w:szCs w:val="22"/>
          <w:lang w:val="it-IT" w:eastAsia="en-US"/>
        </w:rPr>
        <w:t xml:space="preserve">represent only 0.1% of the total consumer base, but contribute </w:t>
      </w:r>
      <w:r w:rsidR="00443EF6" w:rsidRPr="00AA1CC4">
        <w:rPr>
          <w:rFonts w:cs="Henderson BCG Serif"/>
          <w:b/>
          <w:bCs/>
          <w:szCs w:val="22"/>
          <w:lang w:val="it-IT" w:eastAsia="en-US"/>
        </w:rPr>
        <w:t xml:space="preserve">to a considerable share </w:t>
      </w:r>
      <w:r w:rsidRPr="00AA1CC4">
        <w:rPr>
          <w:rFonts w:cs="Henderson BCG Serif"/>
          <w:b/>
          <w:bCs/>
          <w:szCs w:val="22"/>
          <w:lang w:val="it-IT" w:eastAsia="en-US"/>
        </w:rPr>
        <w:t>of the market's value.</w:t>
      </w:r>
    </w:p>
    <w:p w14:paraId="1A7C78D6" w14:textId="3941822E" w:rsidR="002B0523" w:rsidRPr="00AA1CC4" w:rsidRDefault="002B0523" w:rsidP="00C04A8D">
      <w:pPr>
        <w:spacing w:before="100" w:beforeAutospacing="1" w:after="100" w:afterAutospacing="1"/>
        <w:jc w:val="both"/>
        <w:rPr>
          <w:rFonts w:cs="Henderson BCG Serif"/>
          <w:szCs w:val="22"/>
          <w:lang w:val="it-IT" w:eastAsia="en-US"/>
        </w:rPr>
      </w:pPr>
      <w:r w:rsidRPr="00AA1CC4">
        <w:rPr>
          <w:rFonts w:cs="Henderson BCG Serif"/>
          <w:szCs w:val="22"/>
          <w:lang w:val="it-IT" w:eastAsia="en-US"/>
        </w:rPr>
        <w:t>Their relevance is anchored in a</w:t>
      </w:r>
      <w:r w:rsidR="00767ED2" w:rsidRPr="00AA1CC4">
        <w:rPr>
          <w:rFonts w:cs="Henderson BCG Serif"/>
          <w:szCs w:val="22"/>
          <w:lang w:val="it-IT" w:eastAsia="en-US"/>
        </w:rPr>
        <w:t>n underlying</w:t>
      </w:r>
      <w:r w:rsidRPr="00AA1CC4">
        <w:rPr>
          <w:rFonts w:cs="Henderson BCG Serif"/>
          <w:szCs w:val="22"/>
          <w:lang w:val="it-IT" w:eastAsia="en-US"/>
        </w:rPr>
        <w:t xml:space="preserve"> </w:t>
      </w:r>
      <w:r w:rsidRPr="00AA1CC4">
        <w:rPr>
          <w:rFonts w:cs="Henderson BCG Serif"/>
          <w:b/>
          <w:szCs w:val="22"/>
          <w:lang w:val="it-IT" w:eastAsia="en-US"/>
        </w:rPr>
        <w:t>robust and expanding demographic</w:t>
      </w:r>
      <w:r w:rsidR="00767ED2" w:rsidRPr="00AA1CC4">
        <w:rPr>
          <w:rFonts w:cs="Henderson BCG Serif"/>
          <w:b/>
          <w:szCs w:val="22"/>
          <w:lang w:val="it-IT" w:eastAsia="en-US"/>
        </w:rPr>
        <w:t xml:space="preserve"> of High Net Worth Individuals</w:t>
      </w:r>
      <w:r w:rsidRPr="00AA1CC4">
        <w:rPr>
          <w:rFonts w:cs="Henderson BCG Serif"/>
          <w:szCs w:val="22"/>
          <w:lang w:val="it-IT" w:eastAsia="en-US"/>
        </w:rPr>
        <w:t xml:space="preserve">: in 2024, the global population of </w:t>
      </w:r>
      <w:r w:rsidRPr="00AA1CC4">
        <w:rPr>
          <w:rFonts w:cs="Henderson BCG Serif"/>
          <w:b/>
          <w:szCs w:val="22"/>
          <w:lang w:val="it-IT" w:eastAsia="en-US"/>
        </w:rPr>
        <w:t>HNWIs exceeded 940</w:t>
      </w:r>
      <w:r w:rsidR="002661ED" w:rsidRPr="00AA1CC4">
        <w:rPr>
          <w:rFonts w:cs="Henderson BCG Serif"/>
          <w:b/>
          <w:szCs w:val="22"/>
          <w:lang w:val="it-IT" w:eastAsia="en-US"/>
        </w:rPr>
        <w:t>K</w:t>
      </w:r>
      <w:r w:rsidRPr="00AA1CC4">
        <w:rPr>
          <w:rFonts w:cs="Henderson BCG Serif"/>
          <w:b/>
          <w:szCs w:val="22"/>
          <w:lang w:val="it-IT" w:eastAsia="en-US"/>
        </w:rPr>
        <w:t xml:space="preserve"> individuals</w:t>
      </w:r>
      <w:r w:rsidRPr="00AA1CC4">
        <w:rPr>
          <w:rFonts w:cs="Henderson BCG Serif"/>
          <w:szCs w:val="22"/>
          <w:lang w:val="it-IT" w:eastAsia="en-US"/>
        </w:rPr>
        <w:t>, with projected growth of +</w:t>
      </w:r>
      <w:r w:rsidRPr="00AA1CC4">
        <w:rPr>
          <w:rFonts w:cs="Henderson BCG Serif"/>
          <w:b/>
          <w:szCs w:val="22"/>
          <w:lang w:val="it-IT" w:eastAsia="en-US"/>
        </w:rPr>
        <w:t>9% CAGR in population and +8% CAGR in wealth by 2030</w:t>
      </w:r>
      <w:r w:rsidRPr="00AA1CC4">
        <w:rPr>
          <w:rFonts w:cs="Henderson BCG Serif"/>
          <w:szCs w:val="22"/>
          <w:lang w:val="it-IT" w:eastAsia="en-US"/>
        </w:rPr>
        <w:t>. Total financial wealth held by this segment is expected to rise from €68T to €</w:t>
      </w:r>
      <w:r w:rsidR="00FE0B77" w:rsidRPr="00AA1CC4">
        <w:rPr>
          <w:rFonts w:cs="Henderson BCG Serif"/>
          <w:szCs w:val="22"/>
          <w:lang w:val="it-IT" w:eastAsia="en-US"/>
        </w:rPr>
        <w:t>103</w:t>
      </w:r>
      <w:r w:rsidRPr="00AA1CC4">
        <w:rPr>
          <w:rFonts w:cs="Henderson BCG Serif"/>
          <w:szCs w:val="22"/>
          <w:lang w:val="it-IT" w:eastAsia="en-US"/>
        </w:rPr>
        <w:t>T in just six years.</w:t>
      </w:r>
    </w:p>
    <w:p w14:paraId="5F61094E" w14:textId="77777777" w:rsidR="0042155B" w:rsidRPr="00AA1CC4" w:rsidRDefault="001759D2" w:rsidP="00C04A8D">
      <w:pPr>
        <w:spacing w:before="100" w:beforeAutospacing="1" w:after="100" w:afterAutospacing="1"/>
        <w:jc w:val="both"/>
        <w:rPr>
          <w:rFonts w:cs="Henderson BCG Serif"/>
          <w:szCs w:val="22"/>
          <w:lang w:val="it-IT" w:eastAsia="en-US"/>
        </w:rPr>
      </w:pPr>
      <w:r w:rsidRPr="00AA1CC4">
        <w:rPr>
          <w:rFonts w:cs="Henderson BCG Serif"/>
          <w:szCs w:val="22"/>
          <w:lang w:val="it-IT" w:eastAsia="en-US"/>
        </w:rPr>
        <w:t xml:space="preserve">North America remains the core of global HNWI wealth, holding 46% of total assets and continuing to drive the market. However, new pockets of growth are emerging: regions such as </w:t>
      </w:r>
      <w:r w:rsidRPr="00AA1CC4">
        <w:rPr>
          <w:rFonts w:cs="Henderson BCG Serif"/>
          <w:b/>
          <w:bCs/>
          <w:szCs w:val="22"/>
          <w:lang w:val="it-IT" w:eastAsia="en-US"/>
        </w:rPr>
        <w:t>India and Southeast Asia are accelerating their wealth creation.</w:t>
      </w:r>
      <w:r w:rsidRPr="00AA1CC4">
        <w:rPr>
          <w:rFonts w:cs="Henderson BCG Serif"/>
          <w:szCs w:val="22"/>
          <w:lang w:val="it-IT" w:eastAsia="en-US"/>
        </w:rPr>
        <w:t xml:space="preserve"> </w:t>
      </w:r>
      <w:r w:rsidRPr="00AA1CC4">
        <w:rPr>
          <w:rFonts w:cs="Henderson BCG Serif"/>
          <w:b/>
          <w:bCs/>
          <w:szCs w:val="22"/>
          <w:lang w:val="it-IT" w:eastAsia="en-US"/>
        </w:rPr>
        <w:t>India</w:t>
      </w:r>
      <w:r w:rsidRPr="00AA1CC4">
        <w:rPr>
          <w:rFonts w:cs="Henderson BCG Serif"/>
          <w:szCs w:val="22"/>
          <w:lang w:val="it-IT" w:eastAsia="en-US"/>
        </w:rPr>
        <w:t xml:space="preserve">, in particular, is projected to grow its HNWI population by </w:t>
      </w:r>
      <w:r w:rsidRPr="00AA1CC4">
        <w:rPr>
          <w:rFonts w:cs="Henderson BCG Serif"/>
          <w:b/>
          <w:bCs/>
          <w:szCs w:val="22"/>
          <w:lang w:val="it-IT" w:eastAsia="en-US"/>
        </w:rPr>
        <w:t>11–15% CAGR through 2034</w:t>
      </w:r>
      <w:r w:rsidRPr="00AA1CC4">
        <w:rPr>
          <w:rFonts w:cs="Henderson BCG Serif"/>
          <w:szCs w:val="22"/>
          <w:lang w:val="it-IT" w:eastAsia="en-US"/>
        </w:rPr>
        <w:t xml:space="preserve">, supported by an increasingly global and mobile clientele. </w:t>
      </w:r>
    </w:p>
    <w:p w14:paraId="5BBA530B" w14:textId="335F0574" w:rsidR="002B0523" w:rsidRPr="00AA1CC4" w:rsidRDefault="002B0523" w:rsidP="00C04A8D">
      <w:pPr>
        <w:spacing w:before="100" w:beforeAutospacing="1" w:after="100" w:afterAutospacing="1"/>
        <w:jc w:val="both"/>
        <w:rPr>
          <w:rFonts w:cs="Henderson BCG Serif"/>
          <w:szCs w:val="22"/>
          <w:lang w:val="it-IT" w:eastAsia="en-US"/>
        </w:rPr>
      </w:pPr>
      <w:r w:rsidRPr="00AA1CC4">
        <w:rPr>
          <w:rFonts w:cs="Henderson BCG Serif"/>
          <w:szCs w:val="22"/>
          <w:lang w:val="it-IT" w:eastAsia="en-US"/>
        </w:rPr>
        <w:t xml:space="preserve">This dynamic base of global wealth creation is reshaping the top tier of luxury demand. Brands that once focused primarily on traditional luxury hubs must now </w:t>
      </w:r>
      <w:r w:rsidRPr="00AA1CC4">
        <w:rPr>
          <w:rFonts w:cs="Henderson BCG Serif"/>
          <w:b/>
          <w:bCs/>
          <w:szCs w:val="22"/>
          <w:lang w:val="it-IT" w:eastAsia="en-US"/>
        </w:rPr>
        <w:t>recognize the opportunity—and complexity—of this emerging geography</w:t>
      </w:r>
      <w:r w:rsidRPr="00AA1CC4">
        <w:rPr>
          <w:rFonts w:cs="Henderson BCG Serif"/>
          <w:szCs w:val="22"/>
          <w:lang w:val="it-IT" w:eastAsia="en-US"/>
        </w:rPr>
        <w:t>. The strategic imperative is clear: to tap into this accelerating, globally dispersed wealth, brands must strengthen their ability to identify, understand, and serve these highly mobile and evolving clients with precision and consistency.</w:t>
      </w:r>
    </w:p>
    <w:p w14:paraId="79AD45A3" w14:textId="1A39A4C2" w:rsidR="0020726B" w:rsidRPr="00AA1CC4" w:rsidRDefault="008414DB" w:rsidP="00C04A8D">
      <w:pPr>
        <w:pStyle w:val="ListParagraph"/>
        <w:numPr>
          <w:ilvl w:val="0"/>
          <w:numId w:val="35"/>
        </w:numPr>
        <w:spacing w:before="100" w:beforeAutospacing="1" w:after="100" w:afterAutospacing="1"/>
        <w:jc w:val="both"/>
        <w:rPr>
          <w:rFonts w:cs="Henderson BCG Serif"/>
          <w:b/>
          <w:bCs/>
          <w:szCs w:val="22"/>
          <w:lang w:val="it-IT" w:eastAsia="en-US"/>
        </w:rPr>
      </w:pPr>
      <w:r w:rsidRPr="00AA1CC4">
        <w:rPr>
          <w:rFonts w:cs="Henderson BCG Serif"/>
          <w:b/>
          <w:bCs/>
          <w:szCs w:val="22"/>
          <w:lang w:val="it-IT" w:eastAsia="en-US"/>
        </w:rPr>
        <w:t>WHAT DO THEY BUY</w:t>
      </w:r>
      <w:r w:rsidR="0020726B" w:rsidRPr="00AA1CC4">
        <w:rPr>
          <w:rFonts w:cs="Henderson BCG Serif"/>
          <w:b/>
          <w:bCs/>
          <w:szCs w:val="22"/>
          <w:lang w:val="it-IT" w:eastAsia="en-US"/>
        </w:rPr>
        <w:t>?</w:t>
      </w:r>
    </w:p>
    <w:p w14:paraId="68DDD7BD" w14:textId="08A8D53C" w:rsidR="004B297F" w:rsidRPr="00AA1CC4" w:rsidRDefault="004B297F" w:rsidP="00C04A8D">
      <w:pPr>
        <w:spacing w:before="100" w:beforeAutospacing="1" w:after="100" w:afterAutospacing="1"/>
        <w:jc w:val="both"/>
        <w:rPr>
          <w:rFonts w:cs="Henderson BCG Serif"/>
          <w:szCs w:val="22"/>
          <w:lang w:val="it-IT" w:eastAsia="en-US"/>
        </w:rPr>
      </w:pPr>
      <w:r w:rsidRPr="00AA1CC4">
        <w:rPr>
          <w:rFonts w:cs="Henderson BCG Serif"/>
          <w:b/>
          <w:bCs/>
          <w:szCs w:val="22"/>
          <w:u w:val="single"/>
          <w:lang w:val="it-IT" w:eastAsia="en-US"/>
        </w:rPr>
        <w:t xml:space="preserve">From a </w:t>
      </w:r>
      <w:r w:rsidR="00BE5113" w:rsidRPr="00AA1CC4">
        <w:rPr>
          <w:rFonts w:cs="Henderson BCG Serif"/>
          <w:b/>
          <w:bCs/>
          <w:szCs w:val="22"/>
          <w:u w:val="single"/>
          <w:lang w:val="it-IT" w:eastAsia="en-US"/>
        </w:rPr>
        <w:t xml:space="preserve">luxury </w:t>
      </w:r>
      <w:r w:rsidRPr="00AA1CC4">
        <w:rPr>
          <w:rFonts w:cs="Henderson BCG Serif"/>
          <w:b/>
          <w:bCs/>
          <w:szCs w:val="22"/>
          <w:u w:val="single"/>
          <w:lang w:val="it-IT" w:eastAsia="en-US"/>
        </w:rPr>
        <w:t>market perspective</w:t>
      </w:r>
      <w:r w:rsidR="00346805" w:rsidRPr="00AA1CC4">
        <w:rPr>
          <w:rFonts w:cs="Henderson BCG Serif"/>
          <w:b/>
          <w:bCs/>
          <w:szCs w:val="22"/>
          <w:u w:val="single"/>
          <w:lang w:val="it-IT" w:eastAsia="en-US"/>
        </w:rPr>
        <w:t xml:space="preserve"> </w:t>
      </w:r>
      <w:r w:rsidR="00346805" w:rsidRPr="00AA1CC4">
        <w:rPr>
          <w:rFonts w:cs="Henderson BCG Serif"/>
          <w:szCs w:val="22"/>
          <w:lang w:val="it-IT" w:eastAsia="en-US"/>
        </w:rPr>
        <w:t>(when also including mobiliy categories such as cars, yachts and jets</w:t>
      </w:r>
      <w:r w:rsidR="00346805" w:rsidRPr="00AA1CC4">
        <w:rPr>
          <w:rFonts w:cs="Henderson BCG Serif"/>
          <w:b/>
          <w:bCs/>
          <w:szCs w:val="22"/>
          <w:lang w:val="it-IT" w:eastAsia="en-US"/>
        </w:rPr>
        <w:t xml:space="preserve">), </w:t>
      </w:r>
      <w:r w:rsidRPr="00AA1CC4">
        <w:rPr>
          <w:rFonts w:cs="Henderson BCG Serif"/>
          <w:szCs w:val="22"/>
          <w:lang w:val="it-IT" w:eastAsia="en-US"/>
        </w:rPr>
        <w:t>top-tier luxury clients are</w:t>
      </w:r>
      <w:r w:rsidR="005B6F86" w:rsidRPr="00AA1CC4">
        <w:rPr>
          <w:rFonts w:cs="Henderson BCG Serif"/>
          <w:szCs w:val="22"/>
          <w:lang w:val="it-IT" w:eastAsia="en-US"/>
        </w:rPr>
        <w:t xml:space="preserve"> </w:t>
      </w:r>
      <w:r w:rsidR="004168B8" w:rsidRPr="00AA1CC4">
        <w:rPr>
          <w:rFonts w:cs="Henderson BCG Serif"/>
          <w:szCs w:val="22"/>
          <w:lang w:val="it-IT" w:eastAsia="en-US"/>
        </w:rPr>
        <w:t xml:space="preserve">generating </w:t>
      </w:r>
      <w:r w:rsidR="004168B8" w:rsidRPr="00AA1CC4">
        <w:rPr>
          <w:rFonts w:cs="Henderson BCG Serif"/>
          <w:b/>
          <w:bCs/>
          <w:szCs w:val="22"/>
          <w:lang w:val="it-IT" w:eastAsia="en-US"/>
        </w:rPr>
        <w:t>3</w:t>
      </w:r>
      <w:r w:rsidR="00FF155E" w:rsidRPr="00AA1CC4">
        <w:rPr>
          <w:rFonts w:cs="Henderson BCG Serif"/>
          <w:b/>
          <w:bCs/>
          <w:szCs w:val="22"/>
          <w:lang w:val="it-IT" w:eastAsia="en-US"/>
        </w:rPr>
        <w:t>7</w:t>
      </w:r>
      <w:r w:rsidR="004168B8" w:rsidRPr="00AA1CC4">
        <w:rPr>
          <w:rFonts w:cs="Henderson BCG Serif"/>
          <w:b/>
          <w:bCs/>
          <w:szCs w:val="22"/>
          <w:lang w:val="it-IT" w:eastAsia="en-US"/>
        </w:rPr>
        <w:t>% of market value</w:t>
      </w:r>
      <w:r w:rsidR="00F20649" w:rsidRPr="00AA1CC4">
        <w:rPr>
          <w:rFonts w:cs="Henderson BCG Serif"/>
          <w:szCs w:val="22"/>
          <w:lang w:val="it-IT" w:eastAsia="en-US"/>
        </w:rPr>
        <w:t>.</w:t>
      </w:r>
      <w:r w:rsidRPr="00AA1CC4">
        <w:rPr>
          <w:rFonts w:cs="Henderson BCG Serif"/>
          <w:szCs w:val="22"/>
          <w:lang w:val="it-IT" w:eastAsia="en-US"/>
        </w:rPr>
        <w:t xml:space="preserve"> </w:t>
      </w:r>
      <w:r w:rsidR="00F20649" w:rsidRPr="00AA1CC4">
        <w:rPr>
          <w:rFonts w:cs="Henderson BCG Serif"/>
          <w:szCs w:val="22"/>
          <w:lang w:val="it-IT" w:eastAsia="en-US"/>
        </w:rPr>
        <w:t xml:space="preserve">They are </w:t>
      </w:r>
      <w:r w:rsidRPr="00AA1CC4">
        <w:rPr>
          <w:rFonts w:cs="Henderson BCG Serif"/>
          <w:szCs w:val="22"/>
          <w:lang w:val="it-IT" w:eastAsia="en-US"/>
        </w:rPr>
        <w:t xml:space="preserve">driving the most value not </w:t>
      </w:r>
      <w:r w:rsidR="009E2391" w:rsidRPr="00AA1CC4">
        <w:rPr>
          <w:rFonts w:cs="Henderson BCG Serif"/>
          <w:szCs w:val="22"/>
          <w:lang w:val="it-IT" w:eastAsia="en-US"/>
        </w:rPr>
        <w:t xml:space="preserve">only </w:t>
      </w:r>
      <w:r w:rsidRPr="00AA1CC4">
        <w:rPr>
          <w:rFonts w:cs="Henderson BCG Serif"/>
          <w:szCs w:val="22"/>
          <w:lang w:val="it-IT" w:eastAsia="en-US"/>
        </w:rPr>
        <w:t>in yachts or jets (as expected</w:t>
      </w:r>
      <w:r w:rsidR="00F20649" w:rsidRPr="00AA1CC4">
        <w:rPr>
          <w:rFonts w:cs="Henderson BCG Serif"/>
          <w:szCs w:val="22"/>
          <w:lang w:val="it-IT" w:eastAsia="en-US"/>
        </w:rPr>
        <w:t>, 100% of the market</w:t>
      </w:r>
      <w:r w:rsidRPr="00AA1CC4">
        <w:rPr>
          <w:rFonts w:cs="Henderson BCG Serif"/>
          <w:szCs w:val="22"/>
          <w:lang w:val="it-IT" w:eastAsia="en-US"/>
        </w:rPr>
        <w:t xml:space="preserve">), but across a diverse range of categories including design, wines and spirits, cars, wellness, watches, and jewelry. </w:t>
      </w:r>
      <w:r w:rsidR="00F20649" w:rsidRPr="00AA1CC4">
        <w:rPr>
          <w:rFonts w:cs="Henderson BCG Serif"/>
          <w:szCs w:val="22"/>
          <w:lang w:val="it-IT" w:eastAsia="en-US"/>
        </w:rPr>
        <w:t>In fact, these</w:t>
      </w:r>
      <w:r w:rsidRPr="00AA1CC4">
        <w:rPr>
          <w:rFonts w:cs="Henderson BCG Serif"/>
          <w:szCs w:val="22"/>
          <w:lang w:val="it-IT" w:eastAsia="en-US"/>
        </w:rPr>
        <w:t xml:space="preserve"> clients account for a disproportionate share of market value in categories like </w:t>
      </w:r>
      <w:r w:rsidRPr="00AA1CC4">
        <w:rPr>
          <w:rFonts w:cs="Henderson BCG Serif"/>
          <w:b/>
          <w:bCs/>
          <w:szCs w:val="22"/>
          <w:lang w:val="it-IT" w:eastAsia="en-US"/>
        </w:rPr>
        <w:t>design and fine arts (71%),</w:t>
      </w:r>
      <w:r w:rsidRPr="00AA1CC4">
        <w:rPr>
          <w:rFonts w:cs="Henderson BCG Serif"/>
          <w:szCs w:val="22"/>
          <w:lang w:val="it-IT" w:eastAsia="en-US"/>
        </w:rPr>
        <w:t xml:space="preserve"> </w:t>
      </w:r>
      <w:r w:rsidRPr="00AA1CC4">
        <w:rPr>
          <w:rFonts w:cs="Henderson BCG Serif"/>
          <w:b/>
          <w:bCs/>
          <w:szCs w:val="22"/>
          <w:lang w:val="it-IT" w:eastAsia="en-US"/>
        </w:rPr>
        <w:t>wines and spirits (66%),</w:t>
      </w:r>
      <w:r w:rsidRPr="00AA1CC4">
        <w:rPr>
          <w:rFonts w:cs="Henderson BCG Serif"/>
          <w:szCs w:val="22"/>
          <w:lang w:val="it-IT" w:eastAsia="en-US"/>
        </w:rPr>
        <w:t xml:space="preserve"> and personal luxury staples like </w:t>
      </w:r>
      <w:r w:rsidRPr="00AA1CC4">
        <w:rPr>
          <w:rFonts w:cs="Henderson BCG Serif"/>
          <w:b/>
          <w:bCs/>
          <w:szCs w:val="22"/>
          <w:lang w:val="it-IT" w:eastAsia="en-US"/>
        </w:rPr>
        <w:t>jewelry and watches (34%).</w:t>
      </w:r>
      <w:r w:rsidRPr="00AA1CC4">
        <w:rPr>
          <w:rFonts w:cs="Henderson BCG Serif"/>
          <w:szCs w:val="22"/>
          <w:lang w:val="it-IT" w:eastAsia="en-US"/>
        </w:rPr>
        <w:t xml:space="preserve"> While personal luxury is now over-exposed to aspirational consumers, experiential and mobility categories are emerging as key growth levers for the ultra-wealthy.</w:t>
      </w:r>
    </w:p>
    <w:p w14:paraId="1EE3738B" w14:textId="4615F541" w:rsidR="0020726B" w:rsidRPr="00AA1CC4" w:rsidRDefault="00DE2DFA" w:rsidP="00C04A8D">
      <w:pPr>
        <w:spacing w:before="100" w:beforeAutospacing="1" w:after="100" w:afterAutospacing="1"/>
        <w:jc w:val="both"/>
        <w:rPr>
          <w:rFonts w:cs="Henderson BCG Serif"/>
          <w:szCs w:val="22"/>
          <w:lang w:val="it-IT" w:eastAsia="en-US"/>
        </w:rPr>
      </w:pPr>
      <w:r w:rsidRPr="00AA1CC4">
        <w:rPr>
          <w:rFonts w:cs="Henderson BCG Serif"/>
          <w:b/>
          <w:bCs/>
          <w:szCs w:val="22"/>
          <w:u w:val="single"/>
          <w:lang w:val="it-IT" w:eastAsia="en-US"/>
        </w:rPr>
        <w:t xml:space="preserve">From a consumer spend </w:t>
      </w:r>
      <w:r w:rsidR="004C72B2" w:rsidRPr="00AA1CC4">
        <w:rPr>
          <w:rFonts w:cs="Henderson BCG Serif"/>
          <w:b/>
          <w:bCs/>
          <w:szCs w:val="22"/>
          <w:u w:val="single"/>
          <w:lang w:val="it-IT" w:eastAsia="en-US"/>
        </w:rPr>
        <w:t xml:space="preserve">(category penetration) </w:t>
      </w:r>
      <w:r w:rsidRPr="00AA1CC4">
        <w:rPr>
          <w:rFonts w:cs="Henderson BCG Serif"/>
          <w:b/>
          <w:bCs/>
          <w:szCs w:val="22"/>
          <w:u w:val="single"/>
          <w:lang w:val="it-IT" w:eastAsia="en-US"/>
        </w:rPr>
        <w:t>point of view</w:t>
      </w:r>
      <w:r w:rsidRPr="00AA1CC4">
        <w:rPr>
          <w:rFonts w:cs="Henderson BCG Serif"/>
          <w:b/>
          <w:bCs/>
          <w:szCs w:val="22"/>
          <w:lang w:val="it-IT" w:eastAsia="en-US"/>
        </w:rPr>
        <w:t>, p</w:t>
      </w:r>
      <w:r w:rsidR="0020726B" w:rsidRPr="00AA1CC4">
        <w:rPr>
          <w:rFonts w:cs="Henderson BCG Serif"/>
          <w:b/>
          <w:bCs/>
          <w:szCs w:val="22"/>
          <w:lang w:val="it-IT" w:eastAsia="en-US"/>
        </w:rPr>
        <w:t>ersonal luxury goods continue to be a foundational element</w:t>
      </w:r>
      <w:r w:rsidR="0020726B" w:rsidRPr="00AA1CC4">
        <w:rPr>
          <w:rFonts w:cs="Henderson BCG Serif"/>
          <w:szCs w:val="22"/>
          <w:lang w:val="it-IT" w:eastAsia="en-US"/>
        </w:rPr>
        <w:t xml:space="preserve"> of</w:t>
      </w:r>
      <w:r w:rsidR="008414DB" w:rsidRPr="00AA1CC4">
        <w:rPr>
          <w:rFonts w:cs="Henderson BCG Serif"/>
          <w:szCs w:val="22"/>
          <w:lang w:val="it-IT" w:eastAsia="en-US"/>
        </w:rPr>
        <w:t xml:space="preserve"> top-tier </w:t>
      </w:r>
      <w:r w:rsidR="0020726B" w:rsidRPr="00AA1CC4">
        <w:rPr>
          <w:rFonts w:cs="Henderson BCG Serif"/>
          <w:szCs w:val="22"/>
          <w:lang w:val="it-IT" w:eastAsia="en-US"/>
        </w:rPr>
        <w:t xml:space="preserve">clients’ consumption patterns. With a </w:t>
      </w:r>
      <w:r w:rsidR="0020726B" w:rsidRPr="00AA1CC4">
        <w:rPr>
          <w:rFonts w:cs="Henderson BCG Serif"/>
          <w:b/>
          <w:bCs/>
          <w:szCs w:val="22"/>
          <w:lang w:val="it-IT" w:eastAsia="en-US"/>
        </w:rPr>
        <w:t>penetration rate of 93%,</w:t>
      </w:r>
      <w:r w:rsidR="0020726B" w:rsidRPr="00AA1CC4">
        <w:rPr>
          <w:rFonts w:cs="Henderson BCG Serif"/>
          <w:szCs w:val="22"/>
          <w:lang w:val="it-IT" w:eastAsia="en-US"/>
        </w:rPr>
        <w:t xml:space="preserve"> categories like fashion, jewelry, watches, and prestige beauty remain dominant. However</w:t>
      </w:r>
      <w:r w:rsidR="0020726B" w:rsidRPr="00AA1CC4">
        <w:rPr>
          <w:rFonts w:cs="Henderson BCG Serif"/>
          <w:b/>
          <w:bCs/>
          <w:szCs w:val="22"/>
          <w:lang w:val="it-IT" w:eastAsia="en-US"/>
        </w:rPr>
        <w:t>, this segment’s engagement spans far beyond traditional personal goods, increasingly encompassing lifestyle-driven purchases across experiential and mobility categories</w:t>
      </w:r>
      <w:r w:rsidR="0020726B" w:rsidRPr="00AA1CC4">
        <w:rPr>
          <w:rFonts w:cs="Henderson BCG Serif"/>
          <w:szCs w:val="22"/>
          <w:lang w:val="it-IT" w:eastAsia="en-US"/>
        </w:rPr>
        <w:t>.</w:t>
      </w:r>
    </w:p>
    <w:p w14:paraId="16D46FF1" w14:textId="23C4BAE5" w:rsidR="0020726B" w:rsidRPr="00AA1CC4" w:rsidRDefault="0020726B" w:rsidP="00C04A8D">
      <w:pPr>
        <w:spacing w:before="100" w:beforeAutospacing="1" w:after="100" w:afterAutospacing="1"/>
        <w:jc w:val="both"/>
        <w:rPr>
          <w:rFonts w:cs="Henderson BCG Serif"/>
          <w:szCs w:val="22"/>
          <w:lang w:val="it-IT" w:eastAsia="en-US"/>
        </w:rPr>
      </w:pPr>
      <w:r w:rsidRPr="00AA1CC4">
        <w:rPr>
          <w:rFonts w:cs="Henderson BCG Serif"/>
          <w:szCs w:val="22"/>
          <w:lang w:val="it-IT" w:eastAsia="en-US"/>
        </w:rPr>
        <w:t xml:space="preserve">Hospitality and fine dining attract over 80% of top spenders, with average annual expenditures nearing €100K. Cars, particularly in the ultra-luxury segment, represent a key spend area, with 52% of </w:t>
      </w:r>
      <w:r w:rsidR="006F6B9B" w:rsidRPr="00AA1CC4">
        <w:rPr>
          <w:rFonts w:cs="Henderson BCG Serif"/>
          <w:szCs w:val="22"/>
          <w:lang w:val="it-IT" w:eastAsia="en-US"/>
        </w:rPr>
        <w:t>top-tier</w:t>
      </w:r>
      <w:r w:rsidRPr="00AA1CC4">
        <w:rPr>
          <w:rFonts w:cs="Henderson BCG Serif"/>
          <w:szCs w:val="22"/>
          <w:lang w:val="it-IT" w:eastAsia="en-US"/>
        </w:rPr>
        <w:t xml:space="preserve"> clients engaging and average annual spend approaching €230K. Other high-value categories include design and fine arts (43%), wellness and beauty treatments (35%), wine and spirits (38%), and private memberships (28%).</w:t>
      </w:r>
    </w:p>
    <w:p w14:paraId="0C25D9E7" w14:textId="6032B1CC" w:rsidR="00736AF4" w:rsidRPr="00AA1CC4" w:rsidRDefault="004C72B2" w:rsidP="00C04A8D">
      <w:pPr>
        <w:spacing w:before="100" w:beforeAutospacing="1" w:after="100" w:afterAutospacing="1"/>
        <w:jc w:val="both"/>
        <w:rPr>
          <w:rFonts w:cs="Henderson BCG Serif"/>
          <w:b/>
          <w:bCs/>
          <w:szCs w:val="22"/>
          <w:lang w:val="it-IT" w:eastAsia="en-US"/>
        </w:rPr>
      </w:pPr>
      <w:r w:rsidRPr="00AA1CC4">
        <w:rPr>
          <w:rFonts w:cs="Henderson BCG Serif"/>
          <w:b/>
          <w:bCs/>
          <w:szCs w:val="22"/>
          <w:lang w:val="it-IT" w:eastAsia="en-US"/>
        </w:rPr>
        <w:t xml:space="preserve">But how much do they spend, really? </w:t>
      </w:r>
    </w:p>
    <w:p w14:paraId="1D3461D3" w14:textId="4BC69450" w:rsidR="0065061B" w:rsidRPr="00AA1CC4" w:rsidRDefault="004C72B2" w:rsidP="00C04A8D">
      <w:pPr>
        <w:spacing w:before="100" w:beforeAutospacing="1" w:after="100" w:afterAutospacing="1"/>
        <w:jc w:val="both"/>
        <w:rPr>
          <w:rFonts w:cs="Henderson BCG Serif"/>
          <w:b/>
          <w:bCs/>
          <w:szCs w:val="22"/>
          <w:lang w:val="it-IT" w:eastAsia="en-US"/>
        </w:rPr>
      </w:pPr>
      <w:r w:rsidRPr="00AA1CC4">
        <w:rPr>
          <w:rFonts w:cs="Henderson BCG Serif"/>
          <w:b/>
          <w:bCs/>
          <w:szCs w:val="22"/>
          <w:u w:val="single"/>
          <w:lang w:val="it-IT" w:eastAsia="en-US"/>
        </w:rPr>
        <w:lastRenderedPageBreak/>
        <w:t>From a share of wallet point of view,</w:t>
      </w:r>
      <w:r w:rsidRPr="00AA1CC4">
        <w:rPr>
          <w:rFonts w:cs="Henderson BCG Serif"/>
          <w:szCs w:val="22"/>
          <w:lang w:val="it-IT" w:eastAsia="en-US"/>
        </w:rPr>
        <w:t xml:space="preserve"> top-tier luxury consumers spend over </w:t>
      </w:r>
      <w:r w:rsidRPr="00AA1CC4">
        <w:rPr>
          <w:rFonts w:cs="Henderson BCG Serif"/>
          <w:b/>
          <w:bCs/>
          <w:szCs w:val="22"/>
          <w:lang w:val="it-IT" w:eastAsia="en-US"/>
        </w:rPr>
        <w:t>€50</w:t>
      </w:r>
      <w:r w:rsidR="00223AD5" w:rsidRPr="00AA1CC4">
        <w:rPr>
          <w:rFonts w:cs="Henderson BCG Serif"/>
          <w:b/>
          <w:bCs/>
          <w:szCs w:val="22"/>
          <w:lang w:val="it-IT" w:eastAsia="en-US"/>
        </w:rPr>
        <w:t>0</w:t>
      </w:r>
      <w:r w:rsidRPr="00AA1CC4">
        <w:rPr>
          <w:rFonts w:cs="Henderson BCG Serif"/>
          <w:b/>
          <w:bCs/>
          <w:szCs w:val="22"/>
          <w:lang w:val="it-IT" w:eastAsia="en-US"/>
        </w:rPr>
        <w:t>,000 annually</w:t>
      </w:r>
      <w:r w:rsidR="00C07239" w:rsidRPr="00AA1CC4">
        <w:rPr>
          <w:rFonts w:cs="Henderson BCG Serif"/>
          <w:b/>
          <w:bCs/>
          <w:szCs w:val="22"/>
          <w:lang w:val="it-IT" w:eastAsia="en-US"/>
        </w:rPr>
        <w:t xml:space="preserve"> in luxury goods and services</w:t>
      </w:r>
      <w:r w:rsidRPr="00AA1CC4">
        <w:rPr>
          <w:rFonts w:cs="Henderson BCG Serif"/>
          <w:szCs w:val="22"/>
          <w:lang w:val="it-IT" w:eastAsia="en-US"/>
        </w:rPr>
        <w:t xml:space="preserve"> (including </w:t>
      </w:r>
      <w:r w:rsidR="00034C43" w:rsidRPr="00AA1CC4">
        <w:rPr>
          <w:rFonts w:cs="Henderson BCG Serif"/>
          <w:szCs w:val="22"/>
          <w:lang w:val="it-IT" w:eastAsia="en-US"/>
        </w:rPr>
        <w:t xml:space="preserve">luxury </w:t>
      </w:r>
      <w:r w:rsidRPr="00AA1CC4">
        <w:rPr>
          <w:rFonts w:cs="Henderson BCG Serif"/>
          <w:szCs w:val="22"/>
          <w:lang w:val="it-IT" w:eastAsia="en-US"/>
        </w:rPr>
        <w:t>cars</w:t>
      </w:r>
      <w:r w:rsidR="00034C43" w:rsidRPr="00AA1CC4">
        <w:rPr>
          <w:rFonts w:cs="Henderson BCG Serif"/>
          <w:szCs w:val="22"/>
          <w:lang w:val="it-IT" w:eastAsia="en-US"/>
        </w:rPr>
        <w:t xml:space="preserve"> and wellness/longevity</w:t>
      </w:r>
      <w:r w:rsidRPr="00AA1CC4">
        <w:rPr>
          <w:rFonts w:cs="Henderson BCG Serif"/>
          <w:szCs w:val="22"/>
          <w:lang w:val="it-IT" w:eastAsia="en-US"/>
        </w:rPr>
        <w:t>, excluding yachts</w:t>
      </w:r>
      <w:r w:rsidR="00C07239" w:rsidRPr="00AA1CC4">
        <w:rPr>
          <w:rFonts w:cs="Henderson BCG Serif"/>
          <w:szCs w:val="22"/>
          <w:lang w:val="it-IT" w:eastAsia="en-US"/>
        </w:rPr>
        <w:t>/jets</w:t>
      </w:r>
      <w:r w:rsidRPr="00AA1CC4">
        <w:rPr>
          <w:rFonts w:cs="Henderson BCG Serif"/>
          <w:szCs w:val="22"/>
          <w:lang w:val="it-IT" w:eastAsia="en-US"/>
        </w:rPr>
        <w:t xml:space="preserve">), averaging </w:t>
      </w:r>
      <w:r w:rsidRPr="00AA1CC4">
        <w:rPr>
          <w:rFonts w:cs="Henderson BCG Serif"/>
          <w:b/>
          <w:bCs/>
          <w:szCs w:val="22"/>
          <w:lang w:val="it-IT" w:eastAsia="en-US"/>
        </w:rPr>
        <w:t>~€1.5K per day</w:t>
      </w:r>
      <w:r w:rsidRPr="00AA1CC4">
        <w:rPr>
          <w:rFonts w:cs="Henderson BCG Serif"/>
          <w:szCs w:val="22"/>
          <w:lang w:val="it-IT" w:eastAsia="en-US"/>
        </w:rPr>
        <w:t xml:space="preserve">. Deaveraging the total, </w:t>
      </w:r>
      <w:r w:rsidRPr="00AA1CC4">
        <w:rPr>
          <w:rFonts w:cs="Henderson BCG Serif"/>
          <w:b/>
          <w:bCs/>
          <w:szCs w:val="22"/>
          <w:lang w:val="it-IT" w:eastAsia="en-US"/>
        </w:rPr>
        <w:t>different spending profiles emerge:</w:t>
      </w:r>
    </w:p>
    <w:p w14:paraId="56268558" w14:textId="4E69F54C" w:rsidR="0077559C" w:rsidRPr="00AA1CC4" w:rsidRDefault="0077559C" w:rsidP="00C04A8D">
      <w:pPr>
        <w:pStyle w:val="ListParagraph"/>
        <w:numPr>
          <w:ilvl w:val="0"/>
          <w:numId w:val="42"/>
        </w:numPr>
        <w:spacing w:before="100" w:beforeAutospacing="1" w:after="100" w:afterAutospacing="1"/>
        <w:jc w:val="both"/>
        <w:rPr>
          <w:rFonts w:cs="Henderson BCG Serif"/>
          <w:szCs w:val="22"/>
          <w:lang w:val="it-IT" w:eastAsia="en-US"/>
        </w:rPr>
      </w:pPr>
      <w:r w:rsidRPr="00AA1CC4">
        <w:rPr>
          <w:rFonts w:cs="Henderson BCG Serif"/>
          <w:b/>
          <w:bCs/>
          <w:szCs w:val="22"/>
          <w:lang w:val="it-IT" w:eastAsia="en-US"/>
        </w:rPr>
        <w:t>“All categories’ spenders”</w:t>
      </w:r>
      <w:r w:rsidRPr="00AA1CC4">
        <w:rPr>
          <w:rFonts w:cs="Henderson BCG Serif"/>
          <w:szCs w:val="22"/>
          <w:lang w:val="it-IT" w:eastAsia="en-US"/>
        </w:rPr>
        <w:t xml:space="preserve"> represent 2</w:t>
      </w:r>
      <w:r w:rsidR="004B4A59" w:rsidRPr="00AA1CC4">
        <w:rPr>
          <w:rFonts w:cs="Henderson BCG Serif"/>
          <w:szCs w:val="22"/>
          <w:lang w:val="it-IT" w:eastAsia="en-US"/>
        </w:rPr>
        <w:t>6</w:t>
      </w:r>
      <w:r w:rsidRPr="00AA1CC4">
        <w:rPr>
          <w:rFonts w:cs="Henderson BCG Serif"/>
          <w:szCs w:val="22"/>
          <w:lang w:val="it-IT" w:eastAsia="en-US"/>
        </w:rPr>
        <w:t>% of total spend and 17% of top-tier consumers, spend on average €580K a year and distribute their budgets across cars (70%), hospitality &amp; dining (16%), and personal luxury (8%). They are mostly male (65%) and based in North America</w:t>
      </w:r>
      <w:r w:rsidR="00AC6B26" w:rsidRPr="00AA1CC4">
        <w:rPr>
          <w:rFonts w:cs="Henderson BCG Serif"/>
          <w:szCs w:val="22"/>
          <w:lang w:val="it-IT" w:eastAsia="en-US"/>
        </w:rPr>
        <w:t xml:space="preserve"> (30%)</w:t>
      </w:r>
    </w:p>
    <w:p w14:paraId="1ED65437" w14:textId="4A8703D1" w:rsidR="0077559C" w:rsidRPr="00AA1CC4" w:rsidRDefault="0077559C" w:rsidP="00C04A8D">
      <w:pPr>
        <w:pStyle w:val="ListParagraph"/>
        <w:numPr>
          <w:ilvl w:val="0"/>
          <w:numId w:val="42"/>
        </w:numPr>
        <w:spacing w:before="100" w:beforeAutospacing="1" w:after="100" w:afterAutospacing="1"/>
        <w:jc w:val="both"/>
        <w:rPr>
          <w:rFonts w:cs="Henderson BCG Serif"/>
          <w:szCs w:val="22"/>
          <w:lang w:val="it-IT" w:eastAsia="en-US"/>
        </w:rPr>
      </w:pPr>
      <w:r w:rsidRPr="00AA1CC4">
        <w:rPr>
          <w:rFonts w:cs="Henderson BCG Serif"/>
          <w:b/>
          <w:bCs/>
          <w:szCs w:val="22"/>
          <w:lang w:val="it-IT" w:eastAsia="en-US"/>
        </w:rPr>
        <w:t>“Car lovers”</w:t>
      </w:r>
      <w:r w:rsidRPr="00AA1CC4">
        <w:rPr>
          <w:rFonts w:cs="Henderson BCG Serif"/>
          <w:szCs w:val="22"/>
          <w:lang w:val="it-IT" w:eastAsia="en-US"/>
        </w:rPr>
        <w:t xml:space="preserve"> account for 14% of clients and 21% of total value, spending around €330K annually, with 95% of their budget dedicated to cars. They tend to come from the Middle East (40%) and Europe (30%)</w:t>
      </w:r>
    </w:p>
    <w:p w14:paraId="1F699441" w14:textId="166DEBF8" w:rsidR="0077559C" w:rsidRPr="00AA1CC4" w:rsidRDefault="0077559C" w:rsidP="00C04A8D">
      <w:pPr>
        <w:pStyle w:val="ListParagraph"/>
        <w:numPr>
          <w:ilvl w:val="0"/>
          <w:numId w:val="42"/>
        </w:numPr>
        <w:spacing w:before="100" w:beforeAutospacing="1" w:after="100" w:afterAutospacing="1"/>
        <w:jc w:val="both"/>
        <w:rPr>
          <w:rFonts w:cs="Henderson BCG Serif"/>
          <w:szCs w:val="22"/>
          <w:lang w:val="it-IT" w:eastAsia="en-US"/>
        </w:rPr>
      </w:pPr>
      <w:r w:rsidRPr="00AA1CC4">
        <w:rPr>
          <w:rFonts w:cs="Henderson BCG Serif"/>
          <w:b/>
          <w:bCs/>
          <w:szCs w:val="22"/>
          <w:lang w:val="it-IT" w:eastAsia="en-US"/>
        </w:rPr>
        <w:t>“All about product”</w:t>
      </w:r>
      <w:r w:rsidRPr="00AA1CC4">
        <w:rPr>
          <w:rFonts w:cs="Henderson BCG Serif"/>
          <w:szCs w:val="22"/>
          <w:lang w:val="it-IT" w:eastAsia="en-US"/>
        </w:rPr>
        <w:t xml:space="preserve"> cluster spends on average €360K and is highly focused on personal luxury goods (100%). This group represents 12% of total spend and 27% of customers, with a strong presence in China and a balanced gender split</w:t>
      </w:r>
    </w:p>
    <w:p w14:paraId="220BA93E" w14:textId="33E75F38" w:rsidR="00F45F22" w:rsidRPr="00AA1CC4" w:rsidRDefault="0081379E" w:rsidP="00C04A8D">
      <w:pPr>
        <w:spacing w:before="100" w:beforeAutospacing="1" w:after="100" w:afterAutospacing="1"/>
        <w:jc w:val="both"/>
        <w:rPr>
          <w:rFonts w:cs="Henderson BCG Serif"/>
          <w:szCs w:val="22"/>
          <w:lang w:val="it-IT" w:eastAsia="en-US"/>
        </w:rPr>
      </w:pPr>
      <w:r w:rsidRPr="00AA1CC4">
        <w:rPr>
          <w:rFonts w:cs="Henderson BCG Serif"/>
          <w:szCs w:val="22"/>
          <w:lang w:val="it-IT" w:eastAsia="en-US"/>
        </w:rPr>
        <w:t>Other spending profiles</w:t>
      </w:r>
      <w:r w:rsidR="004646AA" w:rsidRPr="00AA1CC4">
        <w:rPr>
          <w:rFonts w:cs="Henderson BCG Serif"/>
          <w:szCs w:val="22"/>
          <w:lang w:val="it-IT" w:eastAsia="en-US"/>
        </w:rPr>
        <w:t xml:space="preserve"> analyzed in the research</w:t>
      </w:r>
      <w:r w:rsidRPr="00AA1CC4">
        <w:rPr>
          <w:rFonts w:cs="Henderson BCG Serif"/>
          <w:szCs w:val="22"/>
          <w:lang w:val="it-IT" w:eastAsia="en-US"/>
        </w:rPr>
        <w:t xml:space="preserve"> include:</w:t>
      </w:r>
      <w:r w:rsidR="00DA35DA" w:rsidRPr="00AA1CC4">
        <w:rPr>
          <w:rFonts w:cs="Henderson BCG Serif"/>
          <w:szCs w:val="22"/>
          <w:lang w:val="it-IT" w:eastAsia="en-US"/>
        </w:rPr>
        <w:t xml:space="preserve"> </w:t>
      </w:r>
      <w:r w:rsidRPr="00AA1CC4">
        <w:rPr>
          <w:rFonts w:cs="Henderson BCG Serif"/>
          <w:b/>
          <w:bCs/>
          <w:szCs w:val="22"/>
          <w:lang w:val="it-IT" w:eastAsia="en-US"/>
        </w:rPr>
        <w:t>“All about experience”</w:t>
      </w:r>
      <w:r w:rsidR="00DA35DA" w:rsidRPr="00AA1CC4">
        <w:rPr>
          <w:rFonts w:cs="Henderson BCG Serif"/>
          <w:szCs w:val="22"/>
          <w:lang w:val="it-IT" w:eastAsia="en-US"/>
        </w:rPr>
        <w:t xml:space="preserve">, </w:t>
      </w:r>
      <w:r w:rsidRPr="00AA1CC4">
        <w:rPr>
          <w:rFonts w:cs="Henderson BCG Serif"/>
          <w:b/>
          <w:bCs/>
          <w:szCs w:val="22"/>
          <w:lang w:val="it-IT" w:eastAsia="en-US"/>
        </w:rPr>
        <w:t>“</w:t>
      </w:r>
      <w:r w:rsidR="00BF3248" w:rsidRPr="00AA1CC4">
        <w:rPr>
          <w:rFonts w:cs="Henderson BCG Serif"/>
          <w:b/>
          <w:bCs/>
          <w:szCs w:val="22"/>
          <w:lang w:val="it-IT" w:eastAsia="en-US"/>
        </w:rPr>
        <w:t>Style seekers</w:t>
      </w:r>
      <w:r w:rsidRPr="00AA1CC4">
        <w:rPr>
          <w:rFonts w:cs="Henderson BCG Serif"/>
          <w:b/>
          <w:bCs/>
          <w:szCs w:val="22"/>
          <w:lang w:val="it-IT" w:eastAsia="en-US"/>
        </w:rPr>
        <w:t>”</w:t>
      </w:r>
      <w:r w:rsidR="00DA35DA" w:rsidRPr="00AA1CC4">
        <w:rPr>
          <w:rFonts w:cs="Henderson BCG Serif"/>
          <w:b/>
          <w:bCs/>
          <w:szCs w:val="22"/>
          <w:lang w:val="it-IT" w:eastAsia="en-US"/>
        </w:rPr>
        <w:t xml:space="preserve">, </w:t>
      </w:r>
      <w:r w:rsidRPr="00AA1CC4">
        <w:rPr>
          <w:rFonts w:cs="Henderson BCG Serif"/>
          <w:b/>
          <w:bCs/>
          <w:szCs w:val="22"/>
          <w:lang w:val="it-IT" w:eastAsia="en-US"/>
        </w:rPr>
        <w:t>“Luxury essentials spenders”</w:t>
      </w:r>
      <w:r w:rsidR="004646AA" w:rsidRPr="00AA1CC4">
        <w:rPr>
          <w:rFonts w:cs="Henderson BCG Serif"/>
          <w:szCs w:val="22"/>
          <w:lang w:val="it-IT" w:eastAsia="en-US"/>
        </w:rPr>
        <w:t>.</w:t>
      </w:r>
    </w:p>
    <w:p w14:paraId="196DF254" w14:textId="3341C28D" w:rsidR="00113BC8" w:rsidRPr="00AA1CC4" w:rsidRDefault="0020726B" w:rsidP="00C04A8D">
      <w:pPr>
        <w:spacing w:before="100" w:beforeAutospacing="1" w:after="100" w:afterAutospacing="1"/>
        <w:jc w:val="both"/>
        <w:rPr>
          <w:rFonts w:cs="Henderson BCG Serif"/>
          <w:b/>
          <w:szCs w:val="22"/>
          <w:lang w:val="it-IT" w:eastAsia="en-US"/>
        </w:rPr>
      </w:pPr>
      <w:r w:rsidRPr="00AA1CC4">
        <w:rPr>
          <w:rFonts w:cs="Henderson BCG Serif"/>
          <w:szCs w:val="22"/>
          <w:lang w:val="it-IT" w:eastAsia="en-US"/>
        </w:rPr>
        <w:t xml:space="preserve">In terms of spend distribution, </w:t>
      </w:r>
      <w:r w:rsidR="00FC6023" w:rsidRPr="00AA1CC4">
        <w:rPr>
          <w:rFonts w:cs="Henderson BCG Serif"/>
          <w:b/>
          <w:szCs w:val="22"/>
          <w:lang w:val="it-IT" w:eastAsia="en-US"/>
        </w:rPr>
        <w:t>l</w:t>
      </w:r>
      <w:r w:rsidRPr="00AA1CC4">
        <w:rPr>
          <w:rFonts w:cs="Henderson BCG Serif"/>
          <w:b/>
          <w:szCs w:val="22"/>
          <w:lang w:val="it-IT" w:eastAsia="en-US"/>
        </w:rPr>
        <w:t>uxury is no longer confined to ownership—it is now about lifestyle orchestration, where top-tier clients seek harmony between objects, experiences, and wellbeing.</w:t>
      </w:r>
    </w:p>
    <w:p w14:paraId="06937352" w14:textId="77777777" w:rsidR="00706902" w:rsidRPr="00AA1CC4" w:rsidRDefault="00706902" w:rsidP="00C04A8D">
      <w:pPr>
        <w:spacing w:before="100" w:beforeAutospacing="1" w:after="100" w:afterAutospacing="1"/>
        <w:jc w:val="both"/>
        <w:rPr>
          <w:rFonts w:cs="Henderson BCG Serif"/>
          <w:b/>
          <w:bCs/>
          <w:szCs w:val="22"/>
          <w:lang w:val="it-IT" w:eastAsia="en-US"/>
        </w:rPr>
      </w:pPr>
      <w:r w:rsidRPr="00AA1CC4">
        <w:rPr>
          <w:rFonts w:cs="Henderson BCG Serif"/>
          <w:b/>
          <w:bCs/>
          <w:szCs w:val="22"/>
          <w:lang w:val="it-IT" w:eastAsia="en-US"/>
        </w:rPr>
        <w:t>The rise of the health-as-wealth mindset for top-tier clients</w:t>
      </w:r>
    </w:p>
    <w:p w14:paraId="4571A376" w14:textId="6F07112A" w:rsidR="00796060" w:rsidRPr="00AA1CC4" w:rsidRDefault="00796060" w:rsidP="00C04A8D">
      <w:pPr>
        <w:spacing w:before="100" w:beforeAutospacing="1" w:after="100" w:afterAutospacing="1"/>
        <w:jc w:val="both"/>
        <w:rPr>
          <w:rFonts w:cs="Henderson BCG Serif"/>
          <w:szCs w:val="22"/>
          <w:lang w:val="it-IT" w:eastAsia="en-US"/>
        </w:rPr>
      </w:pPr>
      <w:r w:rsidRPr="00AA1CC4">
        <w:rPr>
          <w:rFonts w:cs="Henderson BCG Serif"/>
          <w:szCs w:val="22"/>
          <w:lang w:val="it-IT" w:eastAsia="en-US"/>
        </w:rPr>
        <w:t xml:space="preserve">Growth patterns also reveal a structural shift: categories associated with long-term enrichment and personal value—such as wellness, beauty, and interior design—are experiencing the fastest acceleration, with double-digit future growth expected. This reflects a </w:t>
      </w:r>
      <w:r w:rsidRPr="00AA1CC4">
        <w:rPr>
          <w:rFonts w:cs="Henderson BCG Serif"/>
          <w:b/>
          <w:bCs/>
          <w:szCs w:val="22"/>
          <w:lang w:val="it-IT" w:eastAsia="en-US"/>
        </w:rPr>
        <w:t>clear 'health-as-wealth' mindset</w:t>
      </w:r>
      <w:r w:rsidRPr="00AA1CC4">
        <w:rPr>
          <w:rFonts w:cs="Henderson BCG Serif"/>
          <w:szCs w:val="22"/>
          <w:lang w:val="it-IT" w:eastAsia="en-US"/>
        </w:rPr>
        <w:t xml:space="preserve"> emerging among top-tier consumers, where </w:t>
      </w:r>
      <w:r w:rsidRPr="00AA1CC4">
        <w:rPr>
          <w:rFonts w:cs="Henderson BCG Serif"/>
          <w:b/>
          <w:bCs/>
          <w:szCs w:val="22"/>
          <w:lang w:val="it-IT" w:eastAsia="en-US"/>
        </w:rPr>
        <w:t>well-being, aesthetics, and personal space are prioritized as key dimensions of luxury</w:t>
      </w:r>
      <w:r w:rsidR="002E3389" w:rsidRPr="00AA1CC4">
        <w:rPr>
          <w:rFonts w:cs="Henderson BCG Serif"/>
          <w:b/>
          <w:bCs/>
          <w:szCs w:val="22"/>
          <w:lang w:val="it-IT" w:eastAsia="en-US"/>
        </w:rPr>
        <w:t>, with a +10% increased spend expected in next 18 months</w:t>
      </w:r>
      <w:r w:rsidRPr="00AA1CC4">
        <w:rPr>
          <w:rFonts w:cs="Henderson BCG Serif"/>
          <w:b/>
          <w:bCs/>
          <w:szCs w:val="22"/>
          <w:lang w:val="it-IT" w:eastAsia="en-US"/>
        </w:rPr>
        <w:t>.</w:t>
      </w:r>
      <w:r w:rsidRPr="00AA1CC4">
        <w:rPr>
          <w:rFonts w:cs="Henderson BCG Serif"/>
          <w:szCs w:val="22"/>
          <w:lang w:val="it-IT" w:eastAsia="en-US"/>
        </w:rPr>
        <w:t xml:space="preserve"> Meanwhile, more mature categories like apparel and wines are stabilizing, signaling a recalibration toward deeper meaning and investment-worthiness.</w:t>
      </w:r>
    </w:p>
    <w:p w14:paraId="09606A44" w14:textId="77777777" w:rsidR="003353CA" w:rsidRPr="00AA1CC4" w:rsidRDefault="003353CA" w:rsidP="00C04A8D">
      <w:pPr>
        <w:spacing w:before="100" w:beforeAutospacing="1" w:after="100" w:afterAutospacing="1"/>
        <w:jc w:val="both"/>
        <w:rPr>
          <w:rFonts w:cs="Henderson BCG Serif"/>
          <w:szCs w:val="22"/>
          <w:lang w:val="it-IT" w:eastAsia="en-US"/>
        </w:rPr>
      </w:pPr>
    </w:p>
    <w:p w14:paraId="468D0E45" w14:textId="5351037E" w:rsidR="00BB7D1E" w:rsidRPr="00AA1CC4" w:rsidRDefault="004C2A85" w:rsidP="00C04A8D">
      <w:pPr>
        <w:pStyle w:val="ListParagraph"/>
        <w:numPr>
          <w:ilvl w:val="0"/>
          <w:numId w:val="35"/>
        </w:numPr>
        <w:spacing w:before="100" w:beforeAutospacing="1" w:after="100" w:afterAutospacing="1"/>
        <w:jc w:val="both"/>
        <w:rPr>
          <w:rFonts w:cs="Henderson BCG Serif"/>
          <w:b/>
          <w:bCs/>
          <w:szCs w:val="22"/>
          <w:lang w:val="it-IT" w:eastAsia="en-US"/>
        </w:rPr>
      </w:pPr>
      <w:r w:rsidRPr="00AA1CC4">
        <w:rPr>
          <w:rFonts w:cs="Henderson BCG Serif"/>
          <w:b/>
          <w:bCs/>
          <w:szCs w:val="22"/>
          <w:lang w:val="it-IT" w:eastAsia="en-US"/>
        </w:rPr>
        <w:t>WHAT DO TOP-TIER CLIENTS REALLY WANT?</w:t>
      </w:r>
    </w:p>
    <w:p w14:paraId="1A04E0B4" w14:textId="014C560B" w:rsidR="00D90FC3" w:rsidRPr="00AA1CC4" w:rsidRDefault="00D90FC3" w:rsidP="00C04A8D">
      <w:pPr>
        <w:spacing w:before="100" w:beforeAutospacing="1" w:after="100" w:afterAutospacing="1"/>
        <w:jc w:val="both"/>
        <w:rPr>
          <w:rFonts w:cs="Henderson BCG Serif"/>
          <w:szCs w:val="22"/>
          <w:lang w:val="it-IT" w:eastAsia="en-US"/>
        </w:rPr>
      </w:pPr>
      <w:r w:rsidRPr="00AA1CC4">
        <w:rPr>
          <w:rFonts w:cs="Henderson BCG Serif"/>
          <w:szCs w:val="22"/>
          <w:lang w:val="it-IT" w:eastAsia="en-US"/>
        </w:rPr>
        <w:t>What they want is simple: connection, intimacy, excellence, recognition.</w:t>
      </w:r>
      <w:r w:rsidR="004646AA" w:rsidRPr="00AA1CC4">
        <w:rPr>
          <w:rFonts w:cs="Henderson BCG Serif"/>
          <w:szCs w:val="22"/>
          <w:lang w:val="it-IT" w:eastAsia="en-US"/>
        </w:rPr>
        <w:t xml:space="preserve"> </w:t>
      </w:r>
      <w:r w:rsidRPr="00AA1CC4">
        <w:rPr>
          <w:rFonts w:cs="Henderson BCG Serif"/>
          <w:szCs w:val="22"/>
          <w:lang w:val="it-IT" w:eastAsia="en-US"/>
        </w:rPr>
        <w:t>What they get</w:t>
      </w:r>
      <w:r w:rsidR="004646AA" w:rsidRPr="00AA1CC4">
        <w:rPr>
          <w:rFonts w:cs="Henderson BCG Serif"/>
          <w:szCs w:val="22"/>
          <w:lang w:val="it-IT" w:eastAsia="en-US"/>
        </w:rPr>
        <w:t xml:space="preserve"> instead is a</w:t>
      </w:r>
      <w:r w:rsidR="004646AA" w:rsidRPr="00AA1CC4">
        <w:rPr>
          <w:rFonts w:cs="Henderson BCG Serif"/>
          <w:b/>
          <w:bCs/>
          <w:szCs w:val="22"/>
          <w:lang w:val="it-IT" w:eastAsia="en-US"/>
        </w:rPr>
        <w:t xml:space="preserve"> a</w:t>
      </w:r>
      <w:r w:rsidRPr="00AA1CC4">
        <w:rPr>
          <w:rFonts w:cs="Henderson BCG Serif"/>
          <w:szCs w:val="22"/>
          <w:lang w:val="it-IT" w:eastAsia="en-US"/>
        </w:rPr>
        <w:t xml:space="preserve"> luxury that still feels too noisy, too crowded, too industrialized </w:t>
      </w:r>
    </w:p>
    <w:p w14:paraId="10B60386" w14:textId="59989E46" w:rsidR="00B71144" w:rsidRPr="00AA1CC4" w:rsidRDefault="00B71144" w:rsidP="00C04A8D">
      <w:pPr>
        <w:spacing w:before="100" w:beforeAutospacing="1" w:after="100" w:afterAutospacing="1"/>
        <w:jc w:val="both"/>
        <w:rPr>
          <w:rFonts w:cs="Henderson BCG Serif"/>
          <w:b/>
          <w:bCs/>
          <w:szCs w:val="22"/>
          <w:lang w:val="it-IT" w:eastAsia="en-US"/>
        </w:rPr>
      </w:pPr>
      <w:r w:rsidRPr="00AA1CC4">
        <w:rPr>
          <w:rFonts w:cs="Henderson BCG Serif"/>
          <w:szCs w:val="22"/>
          <w:lang w:val="it-IT" w:eastAsia="en-US"/>
        </w:rPr>
        <w:t xml:space="preserve">First and foremost, they demand </w:t>
      </w:r>
      <w:r w:rsidRPr="00AA1CC4">
        <w:rPr>
          <w:rFonts w:cs="Henderson BCG Serif"/>
          <w:b/>
          <w:bCs/>
          <w:i/>
          <w:iCs/>
          <w:szCs w:val="22"/>
          <w:lang w:val="it-IT" w:eastAsia="en-US"/>
        </w:rPr>
        <w:t>CONNECTION</w:t>
      </w:r>
      <w:r w:rsidRPr="00AA1CC4">
        <w:rPr>
          <w:rFonts w:cs="Henderson BCG Serif"/>
          <w:szCs w:val="22"/>
          <w:lang w:val="it-IT" w:eastAsia="en-US"/>
        </w:rPr>
        <w:t xml:space="preserve">. </w:t>
      </w:r>
      <w:r w:rsidR="00C90A50" w:rsidRPr="00AA1CC4">
        <w:rPr>
          <w:rFonts w:cs="Henderson BCG Serif"/>
          <w:szCs w:val="22"/>
          <w:lang w:val="it-IT" w:eastAsia="en-US"/>
        </w:rPr>
        <w:t xml:space="preserve">These clients typically engage with up to 57 brands across different categories and receive 40–60 brand outreaches every month, often </w:t>
      </w:r>
      <w:r w:rsidR="00C90A50" w:rsidRPr="00AA1CC4">
        <w:rPr>
          <w:rFonts w:cs="Henderson BCG Serif"/>
          <w:b/>
          <w:bCs/>
          <w:szCs w:val="22"/>
          <w:lang w:val="it-IT" w:eastAsia="en-US"/>
        </w:rPr>
        <w:t>lacking personal relevance</w:t>
      </w:r>
      <w:r w:rsidR="00C90A50" w:rsidRPr="00AA1CC4">
        <w:rPr>
          <w:rFonts w:cs="Henderson BCG Serif"/>
          <w:szCs w:val="22"/>
          <w:lang w:val="it-IT" w:eastAsia="en-US"/>
        </w:rPr>
        <w:t>.</w:t>
      </w:r>
      <w:r w:rsidR="00E85D2C" w:rsidRPr="00AA1CC4">
        <w:rPr>
          <w:rFonts w:cs="Henderson BCG Serif"/>
          <w:szCs w:val="22"/>
          <w:lang w:val="it-IT" w:eastAsia="en-US"/>
        </w:rPr>
        <w:t xml:space="preserve"> As a result, </w:t>
      </w:r>
      <w:r w:rsidR="00E85D2C" w:rsidRPr="00AA1CC4">
        <w:rPr>
          <w:rFonts w:cs="Henderson BCG Serif"/>
          <w:b/>
          <w:bCs/>
          <w:szCs w:val="22"/>
          <w:lang w:val="it-IT" w:eastAsia="en-US"/>
        </w:rPr>
        <w:t>65% feel overwhelmed</w:t>
      </w:r>
      <w:r w:rsidR="00E85D2C" w:rsidRPr="00AA1CC4">
        <w:rPr>
          <w:rFonts w:cs="Henderson BCG Serif"/>
          <w:szCs w:val="22"/>
          <w:lang w:val="it-IT" w:eastAsia="en-US"/>
        </w:rPr>
        <w:t xml:space="preserve"> by the volume of brand interactions, leading to growing fatigue and disengagement.</w:t>
      </w:r>
      <w:r w:rsidR="004646AA" w:rsidRPr="00AA1CC4">
        <w:rPr>
          <w:rFonts w:cs="Henderson BCG Serif"/>
          <w:szCs w:val="22"/>
          <w:lang w:val="it-IT" w:eastAsia="en-US"/>
        </w:rPr>
        <w:t xml:space="preserve"> What they value is not outreach, but </w:t>
      </w:r>
      <w:r w:rsidR="004646AA" w:rsidRPr="00AA1CC4">
        <w:rPr>
          <w:rFonts w:cs="Henderson BCG Serif"/>
          <w:b/>
          <w:bCs/>
          <w:szCs w:val="22"/>
          <w:lang w:val="it-IT" w:eastAsia="en-US"/>
        </w:rPr>
        <w:t>tailored interaction—built around their personal context, taste, and lifestyle.</w:t>
      </w:r>
      <w:r w:rsidR="006E611D" w:rsidRPr="00AA1CC4">
        <w:rPr>
          <w:rFonts w:cs="Henderson BCG Serif"/>
          <w:b/>
          <w:bCs/>
          <w:szCs w:val="22"/>
          <w:lang w:val="it-IT" w:eastAsia="en-US"/>
        </w:rPr>
        <w:br/>
      </w:r>
      <w:r w:rsidR="006E611D" w:rsidRPr="00AA1CC4">
        <w:rPr>
          <w:rFonts w:cs="Henderson BCG Serif"/>
          <w:b/>
          <w:bCs/>
          <w:i/>
          <w:iCs/>
          <w:szCs w:val="22"/>
          <w:lang w:val="it-IT" w:eastAsia="en-US"/>
        </w:rPr>
        <w:t>What do they get instead?</w:t>
      </w:r>
      <w:r w:rsidR="006E611D" w:rsidRPr="00AA1CC4">
        <w:rPr>
          <w:rFonts w:cs="Henderson BCG Serif"/>
          <w:i/>
          <w:iCs/>
          <w:szCs w:val="22"/>
          <w:lang w:val="it-IT" w:eastAsia="en-US"/>
        </w:rPr>
        <w:t xml:space="preserve"> Too much noise, and too little clienteling</w:t>
      </w:r>
    </w:p>
    <w:p w14:paraId="31B1E2AE" w14:textId="25FFD7B5" w:rsidR="00B71144" w:rsidRPr="00AA1CC4" w:rsidRDefault="00B71144" w:rsidP="00C04A8D">
      <w:pPr>
        <w:spacing w:before="100" w:beforeAutospacing="1" w:after="100" w:afterAutospacing="1"/>
        <w:jc w:val="both"/>
        <w:rPr>
          <w:rFonts w:cs="Henderson BCG Serif"/>
          <w:szCs w:val="22"/>
          <w:lang w:val="it-IT" w:eastAsia="en-US"/>
        </w:rPr>
      </w:pPr>
      <w:r w:rsidRPr="00AA1CC4">
        <w:rPr>
          <w:rFonts w:cs="Henderson BCG Serif"/>
          <w:szCs w:val="22"/>
          <w:lang w:val="it-IT" w:eastAsia="en-US"/>
        </w:rPr>
        <w:lastRenderedPageBreak/>
        <w:t xml:space="preserve">Second, they want </w:t>
      </w:r>
      <w:r w:rsidRPr="00AA1CC4">
        <w:rPr>
          <w:rFonts w:cs="Henderson BCG Serif"/>
          <w:b/>
          <w:bCs/>
          <w:i/>
          <w:iCs/>
          <w:szCs w:val="22"/>
          <w:lang w:val="it-IT" w:eastAsia="en-US"/>
        </w:rPr>
        <w:t>INTIMACY</w:t>
      </w:r>
      <w:r w:rsidRPr="00AA1CC4">
        <w:rPr>
          <w:rFonts w:cs="Henderson BCG Serif"/>
          <w:szCs w:val="22"/>
          <w:lang w:val="it-IT" w:eastAsia="en-US"/>
        </w:rPr>
        <w:t>. 80% express a preference for exclusive, dedicated spaces within boutiques—</w:t>
      </w:r>
      <w:r w:rsidRPr="00AA1CC4">
        <w:rPr>
          <w:rFonts w:cs="Henderson BCG Serif"/>
          <w:b/>
          <w:bCs/>
          <w:szCs w:val="22"/>
          <w:lang w:val="it-IT" w:eastAsia="en-US"/>
        </w:rPr>
        <w:t>spaces that offer privacy, calm, and high-touch service</w:t>
      </w:r>
      <w:r w:rsidRPr="00AA1CC4">
        <w:rPr>
          <w:rFonts w:cs="Henderson BCG Serif"/>
          <w:szCs w:val="22"/>
          <w:lang w:val="it-IT" w:eastAsia="en-US"/>
        </w:rPr>
        <w:t>.</w:t>
      </w:r>
      <w:r w:rsidR="006E611D" w:rsidRPr="00AA1CC4">
        <w:rPr>
          <w:rFonts w:cs="Henderson BCG Serif"/>
          <w:szCs w:val="22"/>
          <w:lang w:val="it-IT" w:eastAsia="en-US"/>
        </w:rPr>
        <w:br/>
      </w:r>
      <w:r w:rsidR="006E611D" w:rsidRPr="00AA1CC4">
        <w:rPr>
          <w:rFonts w:cs="Henderson BCG Serif"/>
          <w:b/>
          <w:bCs/>
          <w:i/>
          <w:iCs/>
          <w:szCs w:val="22"/>
          <w:lang w:val="it-IT" w:eastAsia="en-US"/>
        </w:rPr>
        <w:t>What do they get instead?</w:t>
      </w:r>
      <w:r w:rsidR="006E611D" w:rsidRPr="00AA1CC4">
        <w:rPr>
          <w:rFonts w:cs="Henderson BCG Serif"/>
          <w:szCs w:val="22"/>
          <w:lang w:val="it-IT" w:eastAsia="en-US"/>
        </w:rPr>
        <w:t xml:space="preserve"> T</w:t>
      </w:r>
      <w:r w:rsidRPr="00AA1CC4">
        <w:rPr>
          <w:rFonts w:cs="Henderson BCG Serif"/>
          <w:szCs w:val="22"/>
          <w:lang w:val="it-IT" w:eastAsia="en-US"/>
        </w:rPr>
        <w:t>hey often find themselves navigating mass-market retail experiences that dilute the emotional power of luxury.</w:t>
      </w:r>
    </w:p>
    <w:p w14:paraId="1051ED21" w14:textId="1D5D9313" w:rsidR="00B71144" w:rsidRPr="00AA1CC4" w:rsidRDefault="00B71144" w:rsidP="00C04A8D">
      <w:pPr>
        <w:spacing w:before="100" w:beforeAutospacing="1" w:after="100" w:afterAutospacing="1"/>
        <w:jc w:val="both"/>
        <w:rPr>
          <w:rFonts w:cs="Henderson BCG Serif"/>
          <w:szCs w:val="22"/>
          <w:lang w:val="it-IT" w:eastAsia="en-US"/>
        </w:rPr>
      </w:pPr>
      <w:r w:rsidRPr="00AA1CC4">
        <w:rPr>
          <w:rFonts w:cs="Henderson BCG Serif"/>
          <w:szCs w:val="22"/>
          <w:lang w:val="it-IT" w:eastAsia="en-US"/>
        </w:rPr>
        <w:t xml:space="preserve">Third, they expect </w:t>
      </w:r>
      <w:r w:rsidR="00155D21" w:rsidRPr="00AA1CC4">
        <w:rPr>
          <w:rFonts w:cs="Henderson BCG Serif"/>
          <w:b/>
          <w:bCs/>
          <w:i/>
          <w:iCs/>
          <w:szCs w:val="22"/>
          <w:lang w:val="it-IT" w:eastAsia="en-US"/>
        </w:rPr>
        <w:t>EXCELLENCE</w:t>
      </w:r>
      <w:r w:rsidRPr="00AA1CC4">
        <w:rPr>
          <w:rFonts w:cs="Henderson BCG Serif"/>
          <w:szCs w:val="22"/>
          <w:lang w:val="it-IT" w:eastAsia="en-US"/>
        </w:rPr>
        <w:t xml:space="preserve">. 89% of </w:t>
      </w:r>
      <w:r w:rsidR="003049EB" w:rsidRPr="00AA1CC4">
        <w:rPr>
          <w:rFonts w:cs="Henderson BCG Serif"/>
          <w:szCs w:val="22"/>
          <w:lang w:val="it-IT" w:eastAsia="en-US"/>
        </w:rPr>
        <w:t>top-tier</w:t>
      </w:r>
      <w:r w:rsidRPr="00AA1CC4">
        <w:rPr>
          <w:rFonts w:cs="Henderson BCG Serif"/>
          <w:szCs w:val="22"/>
          <w:lang w:val="it-IT" w:eastAsia="en-US"/>
        </w:rPr>
        <w:t xml:space="preserve"> consumers </w:t>
      </w:r>
      <w:r w:rsidRPr="00AA1CC4">
        <w:rPr>
          <w:rFonts w:cs="Henderson BCG Serif"/>
          <w:b/>
          <w:bCs/>
          <w:szCs w:val="22"/>
          <w:lang w:val="it-IT" w:eastAsia="en-US"/>
        </w:rPr>
        <w:t>rate craftsmanship and product quality as a top driver of value.</w:t>
      </w:r>
      <w:r w:rsidRPr="00AA1CC4">
        <w:rPr>
          <w:rFonts w:cs="Henderson BCG Serif"/>
          <w:szCs w:val="22"/>
          <w:lang w:val="it-IT" w:eastAsia="en-US"/>
        </w:rPr>
        <w:t xml:space="preserve"> </w:t>
      </w:r>
      <w:r w:rsidR="006E611D" w:rsidRPr="00AA1CC4">
        <w:rPr>
          <w:rFonts w:cs="Henderson BCG Serif"/>
          <w:szCs w:val="22"/>
          <w:lang w:val="it-IT" w:eastAsia="en-US"/>
        </w:rPr>
        <w:br/>
      </w:r>
      <w:r w:rsidR="006E611D" w:rsidRPr="00AA1CC4">
        <w:rPr>
          <w:rFonts w:cs="Henderson BCG Serif"/>
          <w:b/>
          <w:bCs/>
          <w:i/>
          <w:iCs/>
          <w:szCs w:val="22"/>
          <w:lang w:val="it-IT" w:eastAsia="en-US"/>
        </w:rPr>
        <w:t>What do they get instead?</w:t>
      </w:r>
      <w:r w:rsidR="006E611D" w:rsidRPr="00AA1CC4">
        <w:rPr>
          <w:rFonts w:cs="Henderson BCG Serif"/>
          <w:i/>
          <w:iCs/>
          <w:szCs w:val="22"/>
          <w:lang w:val="it-IT" w:eastAsia="en-US"/>
        </w:rPr>
        <w:t xml:space="preserve"> M</w:t>
      </w:r>
      <w:r w:rsidRPr="00AA1CC4">
        <w:rPr>
          <w:rFonts w:cs="Henderson BCG Serif"/>
          <w:szCs w:val="22"/>
          <w:lang w:val="it-IT" w:eastAsia="en-US"/>
        </w:rPr>
        <w:t>any cite frustrations—even in the delivery of bespoke or high-ticket pieces—where delays, inconsistency, or lack of follow-up compromise the perceived worth.</w:t>
      </w:r>
    </w:p>
    <w:p w14:paraId="3202BC24" w14:textId="07F345E8" w:rsidR="00B71144" w:rsidRPr="00AA1CC4" w:rsidRDefault="00B71144" w:rsidP="00C04A8D">
      <w:pPr>
        <w:spacing w:before="100" w:beforeAutospacing="1" w:after="100" w:afterAutospacing="1"/>
        <w:jc w:val="both"/>
        <w:rPr>
          <w:rFonts w:cs="Henderson BCG Serif"/>
          <w:szCs w:val="22"/>
          <w:lang w:val="it-IT" w:eastAsia="en-US"/>
        </w:rPr>
      </w:pPr>
      <w:r w:rsidRPr="00AA1CC4">
        <w:rPr>
          <w:rFonts w:cs="Henderson BCG Serif"/>
          <w:szCs w:val="22"/>
          <w:lang w:val="it-IT" w:eastAsia="en-US"/>
        </w:rPr>
        <w:t xml:space="preserve">Finally, they crave </w:t>
      </w:r>
      <w:r w:rsidR="00155D21" w:rsidRPr="00AA1CC4">
        <w:rPr>
          <w:rFonts w:cs="Henderson BCG Serif"/>
          <w:b/>
          <w:bCs/>
          <w:i/>
          <w:iCs/>
          <w:szCs w:val="22"/>
          <w:lang w:val="it-IT" w:eastAsia="en-US"/>
        </w:rPr>
        <w:t>RECOGNITION</w:t>
      </w:r>
      <w:r w:rsidRPr="00AA1CC4">
        <w:rPr>
          <w:rFonts w:cs="Henderson BCG Serif"/>
          <w:szCs w:val="22"/>
          <w:lang w:val="it-IT" w:eastAsia="en-US"/>
        </w:rPr>
        <w:t xml:space="preserve">. Only two of the nine brands they regularly shop with recognize them as VICs. Many are not identified at all due to outdated or overly transactional CRM systems. </w:t>
      </w:r>
      <w:r w:rsidRPr="00AA1CC4">
        <w:rPr>
          <w:rFonts w:cs="Henderson BCG Serif"/>
          <w:b/>
          <w:bCs/>
          <w:szCs w:val="22"/>
          <w:lang w:val="it-IT" w:eastAsia="en-US"/>
        </w:rPr>
        <w:t>70% of potential top-tier clients are missed by brands because they fall outside static definitions or spending thresholds</w:t>
      </w:r>
      <w:r w:rsidRPr="00AA1CC4">
        <w:rPr>
          <w:rFonts w:cs="Henderson BCG Serif"/>
          <w:szCs w:val="22"/>
          <w:lang w:val="it-IT" w:eastAsia="en-US"/>
        </w:rPr>
        <w:t>.</w:t>
      </w:r>
      <w:r w:rsidR="006E611D" w:rsidRPr="00AA1CC4">
        <w:rPr>
          <w:rFonts w:cs="Henderson BCG Serif"/>
          <w:szCs w:val="22"/>
          <w:lang w:val="it-IT" w:eastAsia="en-US"/>
        </w:rPr>
        <w:br/>
      </w:r>
      <w:r w:rsidR="006E611D" w:rsidRPr="00AA1CC4">
        <w:rPr>
          <w:rFonts w:cs="Henderson BCG Serif"/>
          <w:b/>
          <w:bCs/>
          <w:i/>
          <w:iCs/>
          <w:szCs w:val="22"/>
          <w:lang w:val="it-IT" w:eastAsia="en-US"/>
        </w:rPr>
        <w:t xml:space="preserve">What do they get instead? </w:t>
      </w:r>
      <w:r w:rsidR="006E611D" w:rsidRPr="00AA1CC4">
        <w:rPr>
          <w:rFonts w:cs="Henderson BCG Serif"/>
          <w:i/>
          <w:iCs/>
          <w:szCs w:val="22"/>
          <w:lang w:val="it-IT" w:eastAsia="en-US"/>
        </w:rPr>
        <w:t xml:space="preserve">An experience that is not up to their high-value client worth. </w:t>
      </w:r>
    </w:p>
    <w:p w14:paraId="2F986FD2" w14:textId="4472E999" w:rsidR="00444EE2" w:rsidRPr="00AA1CC4" w:rsidRDefault="00B71144" w:rsidP="00C04A8D">
      <w:pPr>
        <w:spacing w:before="100" w:beforeAutospacing="1" w:after="100" w:afterAutospacing="1"/>
        <w:jc w:val="both"/>
        <w:rPr>
          <w:rFonts w:cs="Henderson BCG Serif"/>
          <w:szCs w:val="22"/>
          <w:lang w:val="it-IT" w:eastAsia="en-US"/>
        </w:rPr>
      </w:pPr>
      <w:r w:rsidRPr="00AA1CC4">
        <w:rPr>
          <w:rFonts w:cs="Henderson BCG Serif"/>
          <w:szCs w:val="22"/>
          <w:lang w:val="it-IT" w:eastAsia="en-US"/>
        </w:rPr>
        <w:t xml:space="preserve">Closing this gap means rethinking </w:t>
      </w:r>
      <w:r w:rsidRPr="00AA1CC4">
        <w:rPr>
          <w:rFonts w:cs="Henderson BCG Serif"/>
          <w:b/>
          <w:bCs/>
          <w:szCs w:val="22"/>
          <w:lang w:val="it-IT" w:eastAsia="en-US"/>
        </w:rPr>
        <w:t>how brands define and serve value</w:t>
      </w:r>
      <w:r w:rsidRPr="00AA1CC4">
        <w:rPr>
          <w:rFonts w:cs="Henderson BCG Serif"/>
          <w:szCs w:val="22"/>
          <w:lang w:val="it-IT" w:eastAsia="en-US"/>
        </w:rPr>
        <w:t xml:space="preserve">. </w:t>
      </w:r>
      <w:r w:rsidR="00444EE2" w:rsidRPr="00AA1CC4">
        <w:rPr>
          <w:rFonts w:cs="Henderson BCG Serif"/>
          <w:szCs w:val="22"/>
          <w:lang w:val="it-IT" w:eastAsia="en-US"/>
        </w:rPr>
        <w:t xml:space="preserve">To win with top-tier clients, brands must double down on </w:t>
      </w:r>
      <w:r w:rsidR="00444EE2" w:rsidRPr="00AA1CC4">
        <w:rPr>
          <w:rFonts w:cs="Henderson BCG Serif"/>
          <w:b/>
          <w:bCs/>
          <w:szCs w:val="22"/>
          <w:lang w:val="it-IT" w:eastAsia="en-US"/>
        </w:rPr>
        <w:t>four often-overlooked fundamentals</w:t>
      </w:r>
      <w:r w:rsidR="00444EE2" w:rsidRPr="00AA1CC4">
        <w:rPr>
          <w:rFonts w:cs="Henderson BCG Serif"/>
          <w:szCs w:val="22"/>
          <w:lang w:val="it-IT" w:eastAsia="en-US"/>
        </w:rPr>
        <w:t>—each tied to common friction points and clear actions:</w:t>
      </w:r>
    </w:p>
    <w:p w14:paraId="0606A309" w14:textId="43E6FD8A" w:rsidR="00444EE2" w:rsidRPr="00AA1CC4" w:rsidRDefault="00D54A11" w:rsidP="00C04A8D">
      <w:pPr>
        <w:numPr>
          <w:ilvl w:val="0"/>
          <w:numId w:val="44"/>
        </w:numPr>
        <w:spacing w:before="100" w:beforeAutospacing="1" w:after="100" w:afterAutospacing="1"/>
        <w:jc w:val="both"/>
        <w:rPr>
          <w:rFonts w:cs="Henderson BCG Serif"/>
          <w:szCs w:val="22"/>
          <w:lang w:val="it-IT" w:eastAsia="en-US"/>
        </w:rPr>
      </w:pPr>
      <w:r w:rsidRPr="00AA1CC4">
        <w:rPr>
          <w:rFonts w:cs="Henderson BCG Serif"/>
          <w:szCs w:val="22"/>
          <w:u w:val="single"/>
          <w:lang w:val="it-IT" w:eastAsia="en-US"/>
        </w:rPr>
        <w:t>Recenter on the</w:t>
      </w:r>
      <w:r w:rsidR="00444EE2" w:rsidRPr="00AA1CC4">
        <w:rPr>
          <w:rFonts w:cs="Henderson BCG Serif"/>
          <w:b/>
          <w:bCs/>
          <w:szCs w:val="22"/>
          <w:u w:val="single"/>
          <w:lang w:val="it-IT" w:eastAsia="en-US"/>
        </w:rPr>
        <w:t xml:space="preserve"> Client Relationship</w:t>
      </w:r>
      <w:r w:rsidR="00444EE2" w:rsidRPr="00AA1CC4">
        <w:rPr>
          <w:rFonts w:cs="Henderson BCG Serif"/>
          <w:szCs w:val="22"/>
          <w:u w:val="single"/>
          <w:lang w:val="it-IT" w:eastAsia="en-US"/>
        </w:rPr>
        <w:br/>
      </w:r>
      <w:r w:rsidR="00444EE2" w:rsidRPr="00AA1CC4">
        <w:rPr>
          <w:rFonts w:cs="Henderson BCG Serif"/>
          <w:i/>
          <w:iCs/>
          <w:szCs w:val="22"/>
          <w:lang w:val="it-IT" w:eastAsia="en-US"/>
        </w:rPr>
        <w:t>Issue:</w:t>
      </w:r>
      <w:r w:rsidR="00444EE2" w:rsidRPr="00AA1CC4">
        <w:rPr>
          <w:rFonts w:cs="Henderson BCG Serif"/>
          <w:szCs w:val="22"/>
          <w:lang w:val="it-IT" w:eastAsia="en-US"/>
        </w:rPr>
        <w:t xml:space="preserve"> Generic, high-volume outreach</w:t>
      </w:r>
      <w:r w:rsidR="00444EE2" w:rsidRPr="00AA1CC4">
        <w:rPr>
          <w:rFonts w:cs="Henderson BCG Serif"/>
          <w:szCs w:val="22"/>
          <w:lang w:val="it-IT" w:eastAsia="en-US"/>
        </w:rPr>
        <w:br/>
      </w:r>
      <w:r w:rsidR="00444EE2" w:rsidRPr="00AA1CC4">
        <w:rPr>
          <w:rFonts w:cs="Henderson BCG Serif"/>
          <w:i/>
          <w:iCs/>
          <w:szCs w:val="22"/>
          <w:lang w:val="it-IT" w:eastAsia="en-US"/>
        </w:rPr>
        <w:t>Action:</w:t>
      </w:r>
      <w:r w:rsidR="00444EE2" w:rsidRPr="00AA1CC4">
        <w:rPr>
          <w:rFonts w:cs="Henderson BCG Serif"/>
          <w:szCs w:val="22"/>
          <w:lang w:val="it-IT" w:eastAsia="en-US"/>
        </w:rPr>
        <w:t xml:space="preserve"> Enable human-led clienteling, enhanced by GenAI, to personalize at scale</w:t>
      </w:r>
    </w:p>
    <w:p w14:paraId="47A93848" w14:textId="3201EED0" w:rsidR="00444EE2" w:rsidRPr="00AA1CC4" w:rsidRDefault="00D54A11" w:rsidP="00C04A8D">
      <w:pPr>
        <w:numPr>
          <w:ilvl w:val="0"/>
          <w:numId w:val="44"/>
        </w:numPr>
        <w:spacing w:before="100" w:beforeAutospacing="1" w:after="100" w:afterAutospacing="1"/>
        <w:jc w:val="both"/>
        <w:rPr>
          <w:rFonts w:cs="Henderson BCG Serif"/>
          <w:szCs w:val="22"/>
          <w:lang w:val="it-IT" w:eastAsia="en-US"/>
        </w:rPr>
      </w:pPr>
      <w:r w:rsidRPr="00AA1CC4">
        <w:rPr>
          <w:rFonts w:cs="Henderson BCG Serif"/>
          <w:szCs w:val="22"/>
          <w:u w:val="single"/>
          <w:lang w:val="it-IT" w:eastAsia="en-US"/>
        </w:rPr>
        <w:t>Recenter on the</w:t>
      </w:r>
      <w:r w:rsidR="00444EE2" w:rsidRPr="00AA1CC4">
        <w:rPr>
          <w:rFonts w:cs="Henderson BCG Serif"/>
          <w:b/>
          <w:bCs/>
          <w:szCs w:val="22"/>
          <w:u w:val="single"/>
          <w:lang w:val="it-IT" w:eastAsia="en-US"/>
        </w:rPr>
        <w:t xml:space="preserve"> Client Experience</w:t>
      </w:r>
      <w:r w:rsidR="00444EE2" w:rsidRPr="00AA1CC4">
        <w:rPr>
          <w:rFonts w:cs="Henderson BCG Serif"/>
          <w:szCs w:val="22"/>
          <w:lang w:val="it-IT" w:eastAsia="en-US"/>
        </w:rPr>
        <w:br/>
      </w:r>
      <w:r w:rsidR="00444EE2" w:rsidRPr="00AA1CC4">
        <w:rPr>
          <w:rFonts w:cs="Henderson BCG Serif"/>
          <w:i/>
          <w:iCs/>
          <w:szCs w:val="22"/>
          <w:lang w:val="it-IT" w:eastAsia="en-US"/>
        </w:rPr>
        <w:t>Issue:</w:t>
      </w:r>
      <w:r w:rsidR="00444EE2" w:rsidRPr="00AA1CC4">
        <w:rPr>
          <w:rFonts w:cs="Henderson BCG Serif"/>
          <w:szCs w:val="22"/>
          <w:lang w:val="it-IT" w:eastAsia="en-US"/>
        </w:rPr>
        <w:t xml:space="preserve"> Overcrowded, impersonal retail environments</w:t>
      </w:r>
      <w:r w:rsidR="00444EE2" w:rsidRPr="00AA1CC4">
        <w:rPr>
          <w:rFonts w:cs="Henderson BCG Serif"/>
          <w:szCs w:val="22"/>
          <w:lang w:val="it-IT" w:eastAsia="en-US"/>
        </w:rPr>
        <w:br/>
      </w:r>
      <w:r w:rsidR="00444EE2" w:rsidRPr="00AA1CC4">
        <w:rPr>
          <w:rFonts w:cs="Henderson BCG Serif"/>
          <w:i/>
          <w:iCs/>
          <w:szCs w:val="22"/>
          <w:lang w:val="it-IT" w:eastAsia="en-US"/>
        </w:rPr>
        <w:t>Action:</w:t>
      </w:r>
      <w:r w:rsidR="00444EE2" w:rsidRPr="00AA1CC4">
        <w:rPr>
          <w:rFonts w:cs="Henderson BCG Serif"/>
          <w:szCs w:val="22"/>
          <w:lang w:val="it-IT" w:eastAsia="en-US"/>
        </w:rPr>
        <w:t xml:space="preserve"> Create exclusive, curated spaces and seamless journeys across channels</w:t>
      </w:r>
    </w:p>
    <w:p w14:paraId="41E0FBD8" w14:textId="6552BBF7" w:rsidR="00444EE2" w:rsidRPr="00AA1CC4" w:rsidRDefault="00D54A11" w:rsidP="00C04A8D">
      <w:pPr>
        <w:numPr>
          <w:ilvl w:val="0"/>
          <w:numId w:val="44"/>
        </w:numPr>
        <w:spacing w:before="100" w:beforeAutospacing="1" w:after="100" w:afterAutospacing="1"/>
        <w:jc w:val="both"/>
        <w:rPr>
          <w:rFonts w:cs="Henderson BCG Serif"/>
          <w:szCs w:val="22"/>
          <w:lang w:val="it-IT" w:eastAsia="en-US"/>
        </w:rPr>
      </w:pPr>
      <w:r w:rsidRPr="00AA1CC4">
        <w:rPr>
          <w:rFonts w:cs="Henderson BCG Serif"/>
          <w:szCs w:val="22"/>
          <w:u w:val="single"/>
          <w:lang w:val="it-IT" w:eastAsia="en-US"/>
        </w:rPr>
        <w:t>Recenter on the</w:t>
      </w:r>
      <w:r w:rsidRPr="00AA1CC4">
        <w:rPr>
          <w:rFonts w:cs="Henderson BCG Serif"/>
          <w:b/>
          <w:bCs/>
          <w:szCs w:val="22"/>
          <w:u w:val="single"/>
          <w:lang w:val="it-IT" w:eastAsia="en-US"/>
        </w:rPr>
        <w:t xml:space="preserve"> </w:t>
      </w:r>
      <w:r w:rsidR="00444EE2" w:rsidRPr="00AA1CC4">
        <w:rPr>
          <w:rFonts w:cs="Henderson BCG Serif"/>
          <w:b/>
          <w:bCs/>
          <w:szCs w:val="22"/>
          <w:u w:val="single"/>
          <w:lang w:val="it-IT" w:eastAsia="en-US"/>
        </w:rPr>
        <w:t>Product Quality</w:t>
      </w:r>
      <w:r w:rsidR="00444EE2" w:rsidRPr="00AA1CC4">
        <w:rPr>
          <w:rFonts w:cs="Henderson BCG Serif"/>
          <w:szCs w:val="22"/>
          <w:lang w:val="it-IT" w:eastAsia="en-US"/>
        </w:rPr>
        <w:br/>
      </w:r>
      <w:r w:rsidR="00444EE2" w:rsidRPr="00AA1CC4">
        <w:rPr>
          <w:rFonts w:cs="Henderson BCG Serif"/>
          <w:i/>
          <w:iCs/>
          <w:szCs w:val="22"/>
          <w:lang w:val="it-IT" w:eastAsia="en-US"/>
        </w:rPr>
        <w:t>Issue:</w:t>
      </w:r>
      <w:r w:rsidR="00444EE2" w:rsidRPr="00AA1CC4">
        <w:rPr>
          <w:rFonts w:cs="Henderson BCG Serif"/>
          <w:szCs w:val="22"/>
          <w:lang w:val="it-IT" w:eastAsia="en-US"/>
        </w:rPr>
        <w:t xml:space="preserve"> Erosion of perceived value due to massification</w:t>
      </w:r>
      <w:r w:rsidR="00444EE2" w:rsidRPr="00AA1CC4">
        <w:rPr>
          <w:rFonts w:cs="Henderson BCG Serif"/>
          <w:szCs w:val="22"/>
          <w:lang w:val="it-IT" w:eastAsia="en-US"/>
        </w:rPr>
        <w:br/>
      </w:r>
      <w:r w:rsidR="00444EE2" w:rsidRPr="00AA1CC4">
        <w:rPr>
          <w:rFonts w:cs="Henderson BCG Serif"/>
          <w:i/>
          <w:iCs/>
          <w:szCs w:val="22"/>
          <w:lang w:val="it-IT" w:eastAsia="en-US"/>
        </w:rPr>
        <w:t>Action:</w:t>
      </w:r>
      <w:r w:rsidR="00444EE2" w:rsidRPr="00AA1CC4">
        <w:rPr>
          <w:rFonts w:cs="Henderson BCG Serif"/>
          <w:szCs w:val="22"/>
          <w:lang w:val="it-IT" w:eastAsia="en-US"/>
        </w:rPr>
        <w:t xml:space="preserve"> Vertically integrate key suppliers to ensure excellence and craftsmanship</w:t>
      </w:r>
    </w:p>
    <w:p w14:paraId="6F2A7791" w14:textId="45F1B8FE" w:rsidR="00444EE2" w:rsidRPr="00AA1CC4" w:rsidRDefault="00D54A11" w:rsidP="00C04A8D">
      <w:pPr>
        <w:numPr>
          <w:ilvl w:val="0"/>
          <w:numId w:val="44"/>
        </w:numPr>
        <w:spacing w:before="100" w:beforeAutospacing="1" w:after="100" w:afterAutospacing="1"/>
        <w:jc w:val="both"/>
        <w:rPr>
          <w:rFonts w:cs="Henderson BCG Serif"/>
          <w:szCs w:val="22"/>
          <w:lang w:val="it-IT" w:eastAsia="en-US"/>
        </w:rPr>
      </w:pPr>
      <w:r w:rsidRPr="00AA1CC4">
        <w:rPr>
          <w:rFonts w:cs="Henderson BCG Serif"/>
          <w:szCs w:val="22"/>
          <w:u w:val="single"/>
          <w:lang w:val="it-IT" w:eastAsia="en-US"/>
        </w:rPr>
        <w:t>Recenter on the</w:t>
      </w:r>
      <w:r w:rsidRPr="00AA1CC4">
        <w:rPr>
          <w:rFonts w:cs="Henderson BCG Serif"/>
          <w:b/>
          <w:bCs/>
          <w:szCs w:val="22"/>
          <w:u w:val="single"/>
          <w:lang w:val="it-IT" w:eastAsia="en-US"/>
        </w:rPr>
        <w:t xml:space="preserve"> </w:t>
      </w:r>
      <w:r w:rsidR="00444EE2" w:rsidRPr="00AA1CC4">
        <w:rPr>
          <w:rFonts w:cs="Henderson BCG Serif"/>
          <w:b/>
          <w:bCs/>
          <w:szCs w:val="22"/>
          <w:u w:val="single"/>
          <w:lang w:val="it-IT" w:eastAsia="en-US"/>
        </w:rPr>
        <w:t>Client Identification</w:t>
      </w:r>
      <w:r w:rsidR="00444EE2" w:rsidRPr="00AA1CC4">
        <w:rPr>
          <w:rFonts w:cs="Henderson BCG Serif"/>
          <w:szCs w:val="22"/>
          <w:lang w:val="it-IT" w:eastAsia="en-US"/>
        </w:rPr>
        <w:br/>
      </w:r>
      <w:r w:rsidR="00444EE2" w:rsidRPr="00AA1CC4">
        <w:rPr>
          <w:rFonts w:cs="Henderson BCG Serif"/>
          <w:i/>
          <w:iCs/>
          <w:szCs w:val="22"/>
          <w:lang w:val="it-IT" w:eastAsia="en-US"/>
        </w:rPr>
        <w:t>Issue:</w:t>
      </w:r>
      <w:r w:rsidR="00444EE2" w:rsidRPr="00AA1CC4">
        <w:rPr>
          <w:rFonts w:cs="Henderson BCG Serif"/>
          <w:szCs w:val="22"/>
          <w:lang w:val="it-IT" w:eastAsia="en-US"/>
        </w:rPr>
        <w:t xml:space="preserve"> High-potential clients missed due to narrow segmentation</w:t>
      </w:r>
      <w:r w:rsidR="00444EE2" w:rsidRPr="00AA1CC4">
        <w:rPr>
          <w:rFonts w:cs="Henderson BCG Serif"/>
          <w:szCs w:val="22"/>
          <w:lang w:val="it-IT" w:eastAsia="en-US"/>
        </w:rPr>
        <w:br/>
      </w:r>
      <w:r w:rsidR="00444EE2" w:rsidRPr="00AA1CC4">
        <w:rPr>
          <w:rFonts w:cs="Henderson BCG Serif"/>
          <w:i/>
          <w:iCs/>
          <w:szCs w:val="22"/>
          <w:lang w:val="it-IT" w:eastAsia="en-US"/>
        </w:rPr>
        <w:t>Action:</w:t>
      </w:r>
      <w:r w:rsidR="00444EE2" w:rsidRPr="00AA1CC4">
        <w:rPr>
          <w:rFonts w:cs="Henderson BCG Serif"/>
          <w:szCs w:val="22"/>
          <w:lang w:val="it-IT" w:eastAsia="en-US"/>
        </w:rPr>
        <w:t xml:space="preserve"> Upgrade CRM with richer data and advanced segmentation models</w:t>
      </w:r>
    </w:p>
    <w:p w14:paraId="05A75C9A" w14:textId="6E1D816C" w:rsidR="00CB7BDD" w:rsidRPr="00AA1CC4" w:rsidRDefault="00D2678B" w:rsidP="00C04A8D">
      <w:pPr>
        <w:spacing w:before="100" w:beforeAutospacing="1" w:after="100" w:afterAutospacing="1"/>
        <w:jc w:val="both"/>
        <w:rPr>
          <w:rFonts w:cs="Henderson BCG Serif"/>
          <w:b/>
          <w:bCs/>
          <w:szCs w:val="22"/>
          <w:lang w:val="it-IT" w:eastAsia="en-US"/>
        </w:rPr>
      </w:pPr>
      <w:r w:rsidRPr="00AA1CC4">
        <w:rPr>
          <w:rFonts w:cs="Henderson BCG Serif"/>
          <w:b/>
          <w:bCs/>
          <w:szCs w:val="22"/>
          <w:lang w:val="it-IT" w:eastAsia="en-US"/>
        </w:rPr>
        <w:t>CONCLUSION</w:t>
      </w:r>
    </w:p>
    <w:p w14:paraId="54A5A68C" w14:textId="21A177F6" w:rsidR="0045201E" w:rsidRPr="00AA1CC4" w:rsidRDefault="0045201E" w:rsidP="00C04A8D">
      <w:pPr>
        <w:spacing w:before="100" w:beforeAutospacing="1" w:after="100" w:afterAutospacing="1"/>
        <w:jc w:val="both"/>
        <w:rPr>
          <w:rFonts w:cs="Henderson BCG Serif"/>
          <w:b/>
          <w:lang w:val="it-IT" w:eastAsia="en-US"/>
        </w:rPr>
      </w:pPr>
      <w:r w:rsidRPr="00AA1CC4">
        <w:rPr>
          <w:rFonts w:cs="Henderson BCG Serif"/>
          <w:b/>
          <w:lang w:val="it-IT" w:eastAsia="en-US"/>
        </w:rPr>
        <w:t xml:space="preserve">The way forward </w:t>
      </w:r>
      <w:r w:rsidR="00412879" w:rsidRPr="00AA1CC4">
        <w:rPr>
          <w:rFonts w:cs="Henderson BCG Serif"/>
          <w:b/>
          <w:lang w:val="it-IT" w:eastAsia="en-US"/>
        </w:rPr>
        <w:t>starts at the core.</w:t>
      </w:r>
    </w:p>
    <w:p w14:paraId="3E8A4471" w14:textId="77777777" w:rsidR="00D63986" w:rsidRPr="00AA1CC4" w:rsidRDefault="00D63986" w:rsidP="00C04A8D">
      <w:pPr>
        <w:spacing w:before="100" w:beforeAutospacing="1" w:after="100" w:afterAutospacing="1"/>
        <w:jc w:val="both"/>
        <w:rPr>
          <w:rFonts w:cs="Henderson BCG Serif"/>
          <w:b/>
          <w:lang w:val="it-IT" w:eastAsia="en-US"/>
        </w:rPr>
      </w:pPr>
      <w:r w:rsidRPr="00AA1CC4">
        <w:rPr>
          <w:rFonts w:cs="Henderson BCG Serif"/>
          <w:b/>
          <w:lang w:val="it-IT" w:eastAsia="en-US"/>
        </w:rPr>
        <w:t xml:space="preserve">The luxury brands that will win in the years ahead will be those that have the courage to center their strategy around the core, delivering excellence to the clients who define what true luxury means. Top-tier clients—though few in number—will play an increasingly critical role. This strategic refocus would also involve a return to the heart of what has always made luxury exceptional: personal relationships, the client experience, refined quality, and enduring trust. </w:t>
      </w:r>
    </w:p>
    <w:p w14:paraId="4CB31A25" w14:textId="77777777" w:rsidR="00D63986" w:rsidRPr="00AA1CC4" w:rsidRDefault="00D63986" w:rsidP="00C04A8D">
      <w:pPr>
        <w:spacing w:before="100" w:beforeAutospacing="1" w:after="100" w:afterAutospacing="1"/>
        <w:jc w:val="both"/>
        <w:rPr>
          <w:rFonts w:cs="Henderson BCG Serif"/>
          <w:b/>
          <w:lang w:val="it-IT" w:eastAsia="en-US"/>
        </w:rPr>
      </w:pPr>
      <w:r w:rsidRPr="00AA1CC4">
        <w:rPr>
          <w:rFonts w:cs="Henderson BCG Serif"/>
          <w:b/>
          <w:lang w:val="it-IT" w:eastAsia="en-US"/>
        </w:rPr>
        <w:lastRenderedPageBreak/>
        <w:t>Brands will need to harness human-led clienteling, enhanced by GenAI that can boost personalization and empower advisors with deeper insight. They’ll also need to curate the customer journey to recenter intimacy and relevance, both in-store and beyond.</w:t>
      </w:r>
    </w:p>
    <w:p w14:paraId="04F49290" w14:textId="77777777" w:rsidR="00D63986" w:rsidRPr="00AA1CC4" w:rsidRDefault="00D63986" w:rsidP="00C04A8D">
      <w:pPr>
        <w:spacing w:before="100" w:beforeAutospacing="1" w:after="100" w:afterAutospacing="1"/>
        <w:jc w:val="both"/>
        <w:rPr>
          <w:rFonts w:cs="Henderson BCG Serif"/>
          <w:b/>
          <w:lang w:val="it-IT" w:eastAsia="en-US"/>
        </w:rPr>
      </w:pPr>
      <w:r w:rsidRPr="00AA1CC4">
        <w:rPr>
          <w:rFonts w:cs="Henderson BCG Serif"/>
          <w:b/>
          <w:lang w:val="it-IT" w:eastAsia="en-US"/>
        </w:rPr>
        <w:t>Leaders in the sector will focus on fundamentals across the value chain, ensuring craftsmanship and consistency by owning the processes that define product excellence. They’ll need to boost their recognition of where the top-tier clients can be found and what they want, with richer data collection and more sophisticated segmentation.</w:t>
      </w:r>
    </w:p>
    <w:p w14:paraId="718606B2" w14:textId="77777777" w:rsidR="00D63986" w:rsidRPr="00AA1CC4" w:rsidRDefault="00D63986" w:rsidP="00C04A8D">
      <w:pPr>
        <w:spacing w:before="100" w:beforeAutospacing="1" w:after="100" w:afterAutospacing="1"/>
        <w:jc w:val="both"/>
        <w:rPr>
          <w:rFonts w:cs="Henderson BCG Serif"/>
          <w:b/>
          <w:lang w:val="it-IT" w:eastAsia="en-US"/>
        </w:rPr>
      </w:pPr>
      <w:bookmarkStart w:id="0" w:name="_Hlk202536858"/>
      <w:r w:rsidRPr="00AA1CC4">
        <w:rPr>
          <w:rFonts w:cs="Henderson BCG Serif"/>
          <w:b/>
          <w:lang w:val="it-IT" w:eastAsia="en-US"/>
        </w:rPr>
        <w:t>To meet and retain top-tier clients, brands must recalibrate—not through scale, but through precision; not through ubiquity, but through intimacy. In doing so, they take a crucial step toward building a stronger luxury industry by returning to what made it exceptional in the first place.</w:t>
      </w:r>
    </w:p>
    <w:bookmarkEnd w:id="0"/>
    <w:p w14:paraId="26250A8D" w14:textId="137304C2" w:rsidR="00D2678B" w:rsidRPr="00AA1CC4" w:rsidRDefault="00D2678B" w:rsidP="00D63986">
      <w:pPr>
        <w:spacing w:before="100" w:beforeAutospacing="1" w:after="100" w:afterAutospacing="1"/>
        <w:rPr>
          <w:rFonts w:cs="Henderson BCG Serif"/>
          <w:szCs w:val="22"/>
          <w:lang w:val="it-IT" w:eastAsia="en-US"/>
        </w:rPr>
      </w:pPr>
    </w:p>
    <w:sectPr w:rsidR="00D2678B" w:rsidRPr="00AA1CC4" w:rsidSect="00005D85">
      <w:pgSz w:w="12240" w:h="15840"/>
      <w:pgMar w:top="2835" w:right="1219" w:bottom="1701" w:left="1219" w:header="104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CA0E4" w14:textId="77777777" w:rsidR="00FE59A4" w:rsidRDefault="00FE59A4" w:rsidP="00F73C11">
      <w:r>
        <w:separator/>
      </w:r>
    </w:p>
  </w:endnote>
  <w:endnote w:type="continuationSeparator" w:id="0">
    <w:p w14:paraId="037F5984" w14:textId="77777777" w:rsidR="00FE59A4" w:rsidRDefault="00FE59A4" w:rsidP="00F7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nderson BCG Serif">
    <w:panose1 w:val="02030502050406020204"/>
    <w:charset w:val="00"/>
    <w:family w:val="roman"/>
    <w:pitch w:val="variable"/>
    <w:sig w:usb0="A000006F" w:usb1="D000E06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5436F" w14:textId="77777777" w:rsidR="00FE59A4" w:rsidRDefault="00FE59A4" w:rsidP="00F73C11">
      <w:r>
        <w:separator/>
      </w:r>
    </w:p>
  </w:footnote>
  <w:footnote w:type="continuationSeparator" w:id="0">
    <w:p w14:paraId="38776070" w14:textId="77777777" w:rsidR="00FE59A4" w:rsidRDefault="00FE59A4" w:rsidP="00F73C11">
      <w:r>
        <w:continuationSeparator/>
      </w:r>
    </w:p>
  </w:footnote>
  <w:footnote w:id="1">
    <w:p w14:paraId="0C7114E4" w14:textId="7F4C1779" w:rsidR="00F73C11" w:rsidRPr="004E5257" w:rsidRDefault="00F73C11">
      <w:pPr>
        <w:pStyle w:val="FootnoteText"/>
        <w:rPr>
          <w:lang w:val="en-US"/>
        </w:rPr>
      </w:pPr>
      <w:r>
        <w:rPr>
          <w:rStyle w:val="FootnoteReference"/>
        </w:rPr>
        <w:footnoteRef/>
      </w:r>
      <w:r>
        <w:t xml:space="preserve"> </w:t>
      </w:r>
      <w:r w:rsidRPr="00F73C11">
        <w:rPr>
          <w:lang w:val="en-US"/>
        </w:rPr>
        <w:t xml:space="preserve">360 000€ excluding luxury cars, 500 000€ </w:t>
      </w:r>
      <w:r w:rsidRPr="004E5257">
        <w:rPr>
          <w:lang w:val="en-US"/>
        </w:rPr>
        <w:t>including luxury cars</w:t>
      </w:r>
    </w:p>
  </w:footnote>
  <w:footnote w:id="2">
    <w:p w14:paraId="4F5DA4C7" w14:textId="0D329D93" w:rsidR="00293D3B" w:rsidRPr="00560C57" w:rsidRDefault="00293D3B">
      <w:pPr>
        <w:pStyle w:val="FootnoteText"/>
        <w:rPr>
          <w:lang w:val="en-US"/>
        </w:rPr>
      </w:pPr>
      <w:r>
        <w:rPr>
          <w:rStyle w:val="FootnoteReference"/>
        </w:rPr>
        <w:footnoteRef/>
      </w:r>
      <w:r>
        <w:t xml:space="preserve"> </w:t>
      </w:r>
      <w:r w:rsidR="00560C57" w:rsidRPr="00560C57">
        <w:t>Morgan Stanley Capital International</w:t>
      </w:r>
      <w:r w:rsidR="00560C57">
        <w:t xml:space="preserve"> Index, a </w:t>
      </w:r>
      <w:r w:rsidR="00560C57" w:rsidRPr="00560C57">
        <w:rPr>
          <w:b/>
          <w:bCs/>
        </w:rPr>
        <w:t>global stock market index</w:t>
      </w:r>
      <w:r w:rsidR="00560C57" w:rsidRPr="00560C57">
        <w:t xml:space="preserve"> that tracks the performance of around 1,500 large and mid-cap companies across 23 </w:t>
      </w:r>
      <w:r w:rsidR="00560C57">
        <w:t>markets</w:t>
      </w:r>
      <w:r w:rsidR="005416F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000F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FFC1F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EEEE9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53EBB7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44C6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54A10C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DA30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E862E5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0E75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E227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D051B4"/>
    <w:multiLevelType w:val="hybridMultilevel"/>
    <w:tmpl w:val="51BA9DF8"/>
    <w:lvl w:ilvl="0" w:tplc="B182514A">
      <w:start w:val="1"/>
      <w:numFmt w:val="bullet"/>
      <w:lvlRestart w:val="0"/>
      <w:lvlText w:val=""/>
      <w:lvlJc w:val="left"/>
      <w:pPr>
        <w:tabs>
          <w:tab w:val="num" w:pos="1701"/>
        </w:tabs>
        <w:ind w:left="1701" w:hanging="425"/>
      </w:pPr>
      <w:rPr>
        <w:rFonts w:ascii="Symbol" w:hAnsi="Symbol" w:hint="default"/>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716"/>
        </w:tabs>
        <w:ind w:left="2716" w:hanging="360"/>
      </w:pPr>
      <w:rPr>
        <w:rFonts w:ascii="Courier New" w:hAnsi="Courier New" w:cs="Courier New"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cs="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cs="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11" w15:restartNumberingAfterBreak="0">
    <w:nsid w:val="05C86A75"/>
    <w:multiLevelType w:val="hybridMultilevel"/>
    <w:tmpl w:val="A7724F82"/>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DD311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CF60FA"/>
    <w:multiLevelType w:val="hybridMultilevel"/>
    <w:tmpl w:val="9B3CB620"/>
    <w:lvl w:ilvl="0" w:tplc="6088DB84">
      <w:start w:val="1"/>
      <w:numFmt w:val="bullet"/>
      <w:pStyle w:val="Bullet3"/>
      <w:lvlText w:val=""/>
      <w:lvlJc w:val="left"/>
      <w:pPr>
        <w:tabs>
          <w:tab w:val="num" w:pos="1701"/>
        </w:tabs>
        <w:ind w:left="1701" w:hanging="425"/>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F67F5E"/>
    <w:multiLevelType w:val="multilevel"/>
    <w:tmpl w:val="8550DB8A"/>
    <w:lvl w:ilvl="0">
      <w:start w:val="1"/>
      <w:numFmt w:val="decimal"/>
      <w:pStyle w:val="Heading1"/>
      <w:lvlText w:val="%1"/>
      <w:lvlJc w:val="left"/>
      <w:pPr>
        <w:tabs>
          <w:tab w:val="num" w:pos="284"/>
        </w:tabs>
        <w:ind w:left="284" w:hanging="284"/>
      </w:pPr>
      <w:rPr>
        <w:rFonts w:ascii="Henderson BCG Serif" w:hAnsi="Henderson BCG Serif"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567"/>
        </w:tabs>
        <w:ind w:left="567" w:hanging="567"/>
      </w:pPr>
      <w:rPr>
        <w:rFonts w:ascii="Henderson BCG Serif" w:hAnsi="Henderson BCG Serif" w:hint="default"/>
        <w:b/>
        <w:i w:val="0"/>
        <w:sz w:val="22"/>
      </w:rPr>
    </w:lvl>
    <w:lvl w:ilvl="2">
      <w:start w:val="1"/>
      <w:numFmt w:val="decimal"/>
      <w:pStyle w:val="Heading3"/>
      <w:lvlText w:val="%1.%2.%3"/>
      <w:lvlJc w:val="left"/>
      <w:pPr>
        <w:tabs>
          <w:tab w:val="num" w:pos="851"/>
        </w:tabs>
        <w:ind w:left="851" w:hanging="851"/>
      </w:pPr>
      <w:rPr>
        <w:rFonts w:ascii="Henderson BCG Serif" w:hAnsi="Henderson BCG Serif" w:hint="default"/>
        <w:b/>
        <w:i w:val="0"/>
        <w:sz w:val="22"/>
      </w:rPr>
    </w:lvl>
    <w:lvl w:ilvl="3">
      <w:start w:val="1"/>
      <w:numFmt w:val="decimal"/>
      <w:pStyle w:val="Heading4"/>
      <w:lvlText w:val="%1.%2.%3.%4"/>
      <w:lvlJc w:val="left"/>
      <w:pPr>
        <w:tabs>
          <w:tab w:val="num" w:pos="1134"/>
        </w:tabs>
        <w:ind w:left="1134" w:hanging="1134"/>
      </w:pPr>
      <w:rPr>
        <w:rFonts w:ascii="Henderson BCG Serif" w:hAnsi="Henderson BCG Serif" w:hint="default"/>
        <w:sz w:val="22"/>
      </w:rPr>
    </w:lvl>
    <w:lvl w:ilvl="4">
      <w:start w:val="1"/>
      <w:numFmt w:val="decimal"/>
      <w:pStyle w:val="Heading5"/>
      <w:lvlText w:val="%1.%2.%3.%4.%5"/>
      <w:lvlJc w:val="left"/>
      <w:pPr>
        <w:tabs>
          <w:tab w:val="num" w:pos="1418"/>
        </w:tabs>
        <w:ind w:left="1418" w:hanging="1418"/>
      </w:pPr>
      <w:rPr>
        <w:rFonts w:ascii="Henderson BCG Serif" w:hAnsi="Henderson BCG Serif" w:hint="default"/>
        <w:b w:val="0"/>
        <w:i w:val="0"/>
        <w:sz w:val="22"/>
      </w:rPr>
    </w:lvl>
    <w:lvl w:ilvl="5">
      <w:start w:val="1"/>
      <w:numFmt w:val="decimal"/>
      <w:lvlText w:val="%1.%2.%3.%4.%5.%6."/>
      <w:lvlJc w:val="left"/>
      <w:pPr>
        <w:tabs>
          <w:tab w:val="num" w:pos="432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6120"/>
        </w:tabs>
        <w:ind w:left="3384" w:hanging="1224"/>
      </w:pPr>
      <w:rPr>
        <w:rFonts w:hint="default"/>
      </w:rPr>
    </w:lvl>
    <w:lvl w:ilvl="8">
      <w:start w:val="1"/>
      <w:numFmt w:val="decimal"/>
      <w:lvlText w:val="%1.%2.%3.%4.%5.%6.%7.%8.%9."/>
      <w:lvlJc w:val="left"/>
      <w:pPr>
        <w:tabs>
          <w:tab w:val="num" w:pos="6840"/>
        </w:tabs>
        <w:ind w:left="3960" w:hanging="1440"/>
      </w:pPr>
      <w:rPr>
        <w:rFonts w:hint="default"/>
      </w:rPr>
    </w:lvl>
  </w:abstractNum>
  <w:abstractNum w:abstractNumId="15" w15:restartNumberingAfterBreak="0">
    <w:nsid w:val="105960E0"/>
    <w:multiLevelType w:val="hybridMultilevel"/>
    <w:tmpl w:val="81B69E9E"/>
    <w:lvl w:ilvl="0" w:tplc="F00235F4">
      <w:start w:val="1"/>
      <w:numFmt w:val="bullet"/>
      <w:lvlRestart w:val="0"/>
      <w:lvlText w:val=""/>
      <w:lvlJc w:val="left"/>
      <w:pPr>
        <w:tabs>
          <w:tab w:val="num" w:pos="1276"/>
        </w:tabs>
        <w:ind w:left="1276" w:hanging="425"/>
      </w:pPr>
      <w:rPr>
        <w:rFonts w:ascii="Symbol" w:hAnsi="Symbol" w:hint="default"/>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20F74E05"/>
    <w:multiLevelType w:val="hybridMultilevel"/>
    <w:tmpl w:val="A842688C"/>
    <w:lvl w:ilvl="0" w:tplc="4CCCB0DA">
      <w:start w:val="1"/>
      <w:numFmt w:val="bullet"/>
      <w:lvlText w:val="•"/>
      <w:lvlJc w:val="left"/>
      <w:pPr>
        <w:tabs>
          <w:tab w:val="num" w:pos="720"/>
        </w:tabs>
        <w:ind w:left="720" w:hanging="360"/>
      </w:pPr>
      <w:rPr>
        <w:rFonts w:ascii="Trebuchet MS" w:hAnsi="Trebuchet MS" w:hint="default"/>
      </w:rPr>
    </w:lvl>
    <w:lvl w:ilvl="1" w:tplc="4CA817F8">
      <w:start w:val="1"/>
      <w:numFmt w:val="bullet"/>
      <w:lvlText w:val="•"/>
      <w:lvlJc w:val="left"/>
      <w:pPr>
        <w:tabs>
          <w:tab w:val="num" w:pos="1440"/>
        </w:tabs>
        <w:ind w:left="1440" w:hanging="360"/>
      </w:pPr>
      <w:rPr>
        <w:rFonts w:ascii="Trebuchet MS" w:hAnsi="Trebuchet MS" w:hint="default"/>
      </w:rPr>
    </w:lvl>
    <w:lvl w:ilvl="2" w:tplc="F1E46FD4" w:tentative="1">
      <w:start w:val="1"/>
      <w:numFmt w:val="bullet"/>
      <w:lvlText w:val="•"/>
      <w:lvlJc w:val="left"/>
      <w:pPr>
        <w:tabs>
          <w:tab w:val="num" w:pos="2160"/>
        </w:tabs>
        <w:ind w:left="2160" w:hanging="360"/>
      </w:pPr>
      <w:rPr>
        <w:rFonts w:ascii="Trebuchet MS" w:hAnsi="Trebuchet MS" w:hint="default"/>
      </w:rPr>
    </w:lvl>
    <w:lvl w:ilvl="3" w:tplc="910CFAE4" w:tentative="1">
      <w:start w:val="1"/>
      <w:numFmt w:val="bullet"/>
      <w:lvlText w:val="•"/>
      <w:lvlJc w:val="left"/>
      <w:pPr>
        <w:tabs>
          <w:tab w:val="num" w:pos="2880"/>
        </w:tabs>
        <w:ind w:left="2880" w:hanging="360"/>
      </w:pPr>
      <w:rPr>
        <w:rFonts w:ascii="Trebuchet MS" w:hAnsi="Trebuchet MS" w:hint="default"/>
      </w:rPr>
    </w:lvl>
    <w:lvl w:ilvl="4" w:tplc="BE182AEE" w:tentative="1">
      <w:start w:val="1"/>
      <w:numFmt w:val="bullet"/>
      <w:lvlText w:val="•"/>
      <w:lvlJc w:val="left"/>
      <w:pPr>
        <w:tabs>
          <w:tab w:val="num" w:pos="3600"/>
        </w:tabs>
        <w:ind w:left="3600" w:hanging="360"/>
      </w:pPr>
      <w:rPr>
        <w:rFonts w:ascii="Trebuchet MS" w:hAnsi="Trebuchet MS" w:hint="default"/>
      </w:rPr>
    </w:lvl>
    <w:lvl w:ilvl="5" w:tplc="5DBECD5C" w:tentative="1">
      <w:start w:val="1"/>
      <w:numFmt w:val="bullet"/>
      <w:lvlText w:val="•"/>
      <w:lvlJc w:val="left"/>
      <w:pPr>
        <w:tabs>
          <w:tab w:val="num" w:pos="4320"/>
        </w:tabs>
        <w:ind w:left="4320" w:hanging="360"/>
      </w:pPr>
      <w:rPr>
        <w:rFonts w:ascii="Trebuchet MS" w:hAnsi="Trebuchet MS" w:hint="default"/>
      </w:rPr>
    </w:lvl>
    <w:lvl w:ilvl="6" w:tplc="F78C6A44" w:tentative="1">
      <w:start w:val="1"/>
      <w:numFmt w:val="bullet"/>
      <w:lvlText w:val="•"/>
      <w:lvlJc w:val="left"/>
      <w:pPr>
        <w:tabs>
          <w:tab w:val="num" w:pos="5040"/>
        </w:tabs>
        <w:ind w:left="5040" w:hanging="360"/>
      </w:pPr>
      <w:rPr>
        <w:rFonts w:ascii="Trebuchet MS" w:hAnsi="Trebuchet MS" w:hint="default"/>
      </w:rPr>
    </w:lvl>
    <w:lvl w:ilvl="7" w:tplc="30D02448" w:tentative="1">
      <w:start w:val="1"/>
      <w:numFmt w:val="bullet"/>
      <w:lvlText w:val="•"/>
      <w:lvlJc w:val="left"/>
      <w:pPr>
        <w:tabs>
          <w:tab w:val="num" w:pos="5760"/>
        </w:tabs>
        <w:ind w:left="5760" w:hanging="360"/>
      </w:pPr>
      <w:rPr>
        <w:rFonts w:ascii="Trebuchet MS" w:hAnsi="Trebuchet MS" w:hint="default"/>
      </w:rPr>
    </w:lvl>
    <w:lvl w:ilvl="8" w:tplc="6164B0CE" w:tentative="1">
      <w:start w:val="1"/>
      <w:numFmt w:val="bullet"/>
      <w:lvlText w:val="•"/>
      <w:lvlJc w:val="left"/>
      <w:pPr>
        <w:tabs>
          <w:tab w:val="num" w:pos="6480"/>
        </w:tabs>
        <w:ind w:left="6480" w:hanging="360"/>
      </w:pPr>
      <w:rPr>
        <w:rFonts w:ascii="Trebuchet MS" w:hAnsi="Trebuchet MS" w:hint="default"/>
      </w:rPr>
    </w:lvl>
  </w:abstractNum>
  <w:abstractNum w:abstractNumId="17" w15:restartNumberingAfterBreak="0">
    <w:nsid w:val="215C0FA1"/>
    <w:multiLevelType w:val="hybridMultilevel"/>
    <w:tmpl w:val="7EAAC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90B26"/>
    <w:multiLevelType w:val="hybridMultilevel"/>
    <w:tmpl w:val="AC560798"/>
    <w:lvl w:ilvl="0" w:tplc="1E34098A">
      <w:start w:val="1"/>
      <w:numFmt w:val="bullet"/>
      <w:lvlRestart w:val="0"/>
      <w:lvlText w:val=""/>
      <w:lvlJc w:val="left"/>
      <w:pPr>
        <w:tabs>
          <w:tab w:val="num" w:pos="851"/>
        </w:tabs>
        <w:ind w:left="851" w:hanging="426"/>
      </w:pPr>
      <w:rPr>
        <w:rFonts w:ascii="Symbol" w:hAnsi="Symbol" w:hint="default"/>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12"/>
        </w:tabs>
        <w:ind w:left="1412" w:hanging="360"/>
      </w:pPr>
      <w:rPr>
        <w:rFonts w:ascii="Courier New" w:hAnsi="Courier New" w:cs="Courier New" w:hint="default"/>
      </w:rPr>
    </w:lvl>
    <w:lvl w:ilvl="2" w:tplc="04090005" w:tentative="1">
      <w:start w:val="1"/>
      <w:numFmt w:val="bullet"/>
      <w:lvlText w:val=""/>
      <w:lvlJc w:val="left"/>
      <w:pPr>
        <w:tabs>
          <w:tab w:val="num" w:pos="2132"/>
        </w:tabs>
        <w:ind w:left="2132" w:hanging="360"/>
      </w:pPr>
      <w:rPr>
        <w:rFonts w:ascii="Wingdings" w:hAnsi="Wingdings" w:hint="default"/>
      </w:rPr>
    </w:lvl>
    <w:lvl w:ilvl="3" w:tplc="04090001" w:tentative="1">
      <w:start w:val="1"/>
      <w:numFmt w:val="bullet"/>
      <w:lvlText w:val=""/>
      <w:lvlJc w:val="left"/>
      <w:pPr>
        <w:tabs>
          <w:tab w:val="num" w:pos="2852"/>
        </w:tabs>
        <w:ind w:left="2852" w:hanging="360"/>
      </w:pPr>
      <w:rPr>
        <w:rFonts w:ascii="Symbol" w:hAnsi="Symbol" w:hint="default"/>
      </w:rPr>
    </w:lvl>
    <w:lvl w:ilvl="4" w:tplc="04090003" w:tentative="1">
      <w:start w:val="1"/>
      <w:numFmt w:val="bullet"/>
      <w:lvlText w:val="o"/>
      <w:lvlJc w:val="left"/>
      <w:pPr>
        <w:tabs>
          <w:tab w:val="num" w:pos="3572"/>
        </w:tabs>
        <w:ind w:left="3572" w:hanging="360"/>
      </w:pPr>
      <w:rPr>
        <w:rFonts w:ascii="Courier New" w:hAnsi="Courier New" w:cs="Courier New" w:hint="default"/>
      </w:rPr>
    </w:lvl>
    <w:lvl w:ilvl="5" w:tplc="04090005" w:tentative="1">
      <w:start w:val="1"/>
      <w:numFmt w:val="bullet"/>
      <w:lvlText w:val=""/>
      <w:lvlJc w:val="left"/>
      <w:pPr>
        <w:tabs>
          <w:tab w:val="num" w:pos="4292"/>
        </w:tabs>
        <w:ind w:left="4292" w:hanging="360"/>
      </w:pPr>
      <w:rPr>
        <w:rFonts w:ascii="Wingdings" w:hAnsi="Wingdings" w:hint="default"/>
      </w:rPr>
    </w:lvl>
    <w:lvl w:ilvl="6" w:tplc="04090001" w:tentative="1">
      <w:start w:val="1"/>
      <w:numFmt w:val="bullet"/>
      <w:lvlText w:val=""/>
      <w:lvlJc w:val="left"/>
      <w:pPr>
        <w:tabs>
          <w:tab w:val="num" w:pos="5012"/>
        </w:tabs>
        <w:ind w:left="5012" w:hanging="360"/>
      </w:pPr>
      <w:rPr>
        <w:rFonts w:ascii="Symbol" w:hAnsi="Symbol" w:hint="default"/>
      </w:rPr>
    </w:lvl>
    <w:lvl w:ilvl="7" w:tplc="04090003" w:tentative="1">
      <w:start w:val="1"/>
      <w:numFmt w:val="bullet"/>
      <w:lvlText w:val="o"/>
      <w:lvlJc w:val="left"/>
      <w:pPr>
        <w:tabs>
          <w:tab w:val="num" w:pos="5732"/>
        </w:tabs>
        <w:ind w:left="5732" w:hanging="360"/>
      </w:pPr>
      <w:rPr>
        <w:rFonts w:ascii="Courier New" w:hAnsi="Courier New" w:cs="Courier New" w:hint="default"/>
      </w:rPr>
    </w:lvl>
    <w:lvl w:ilvl="8" w:tplc="04090005" w:tentative="1">
      <w:start w:val="1"/>
      <w:numFmt w:val="bullet"/>
      <w:lvlText w:val=""/>
      <w:lvlJc w:val="left"/>
      <w:pPr>
        <w:tabs>
          <w:tab w:val="num" w:pos="6452"/>
        </w:tabs>
        <w:ind w:left="6452" w:hanging="360"/>
      </w:pPr>
      <w:rPr>
        <w:rFonts w:ascii="Wingdings" w:hAnsi="Wingdings" w:hint="default"/>
      </w:rPr>
    </w:lvl>
  </w:abstractNum>
  <w:abstractNum w:abstractNumId="19" w15:restartNumberingAfterBreak="0">
    <w:nsid w:val="3A905FC2"/>
    <w:multiLevelType w:val="hybridMultilevel"/>
    <w:tmpl w:val="23A0F2E6"/>
    <w:lvl w:ilvl="0" w:tplc="E96EAE3A">
      <w:start w:val="1"/>
      <w:numFmt w:val="bullet"/>
      <w:pStyle w:val="Bullet1"/>
      <w:lvlText w:val=""/>
      <w:lvlJc w:val="left"/>
      <w:pPr>
        <w:tabs>
          <w:tab w:val="num" w:pos="851"/>
        </w:tabs>
        <w:ind w:left="851" w:hanging="426"/>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D7089E"/>
    <w:multiLevelType w:val="hybridMultilevel"/>
    <w:tmpl w:val="98DE140C"/>
    <w:lvl w:ilvl="0" w:tplc="0EF658E4">
      <w:start w:val="1"/>
      <w:numFmt w:val="bullet"/>
      <w:lvlRestart w:val="0"/>
      <w:lvlText w:val=""/>
      <w:lvlJc w:val="left"/>
      <w:pPr>
        <w:tabs>
          <w:tab w:val="num" w:pos="822"/>
        </w:tabs>
        <w:ind w:left="822" w:hanging="425"/>
      </w:pPr>
      <w:rPr>
        <w:rFonts w:ascii="Symbol" w:hAnsi="Symbol" w:hint="default"/>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12"/>
        </w:tabs>
        <w:ind w:left="1412" w:hanging="360"/>
      </w:pPr>
      <w:rPr>
        <w:rFonts w:ascii="Courier New" w:hAnsi="Courier New" w:cs="Courier New" w:hint="default"/>
      </w:rPr>
    </w:lvl>
    <w:lvl w:ilvl="2" w:tplc="04090005" w:tentative="1">
      <w:start w:val="1"/>
      <w:numFmt w:val="bullet"/>
      <w:lvlText w:val=""/>
      <w:lvlJc w:val="left"/>
      <w:pPr>
        <w:tabs>
          <w:tab w:val="num" w:pos="2132"/>
        </w:tabs>
        <w:ind w:left="2132" w:hanging="360"/>
      </w:pPr>
      <w:rPr>
        <w:rFonts w:ascii="Wingdings" w:hAnsi="Wingdings" w:hint="default"/>
      </w:rPr>
    </w:lvl>
    <w:lvl w:ilvl="3" w:tplc="04090001" w:tentative="1">
      <w:start w:val="1"/>
      <w:numFmt w:val="bullet"/>
      <w:lvlText w:val=""/>
      <w:lvlJc w:val="left"/>
      <w:pPr>
        <w:tabs>
          <w:tab w:val="num" w:pos="2852"/>
        </w:tabs>
        <w:ind w:left="2852" w:hanging="360"/>
      </w:pPr>
      <w:rPr>
        <w:rFonts w:ascii="Symbol" w:hAnsi="Symbol" w:hint="default"/>
      </w:rPr>
    </w:lvl>
    <w:lvl w:ilvl="4" w:tplc="04090003" w:tentative="1">
      <w:start w:val="1"/>
      <w:numFmt w:val="bullet"/>
      <w:lvlText w:val="o"/>
      <w:lvlJc w:val="left"/>
      <w:pPr>
        <w:tabs>
          <w:tab w:val="num" w:pos="3572"/>
        </w:tabs>
        <w:ind w:left="3572" w:hanging="360"/>
      </w:pPr>
      <w:rPr>
        <w:rFonts w:ascii="Courier New" w:hAnsi="Courier New" w:cs="Courier New" w:hint="default"/>
      </w:rPr>
    </w:lvl>
    <w:lvl w:ilvl="5" w:tplc="04090005" w:tentative="1">
      <w:start w:val="1"/>
      <w:numFmt w:val="bullet"/>
      <w:lvlText w:val=""/>
      <w:lvlJc w:val="left"/>
      <w:pPr>
        <w:tabs>
          <w:tab w:val="num" w:pos="4292"/>
        </w:tabs>
        <w:ind w:left="4292" w:hanging="360"/>
      </w:pPr>
      <w:rPr>
        <w:rFonts w:ascii="Wingdings" w:hAnsi="Wingdings" w:hint="default"/>
      </w:rPr>
    </w:lvl>
    <w:lvl w:ilvl="6" w:tplc="04090001" w:tentative="1">
      <w:start w:val="1"/>
      <w:numFmt w:val="bullet"/>
      <w:lvlText w:val=""/>
      <w:lvlJc w:val="left"/>
      <w:pPr>
        <w:tabs>
          <w:tab w:val="num" w:pos="5012"/>
        </w:tabs>
        <w:ind w:left="5012" w:hanging="360"/>
      </w:pPr>
      <w:rPr>
        <w:rFonts w:ascii="Symbol" w:hAnsi="Symbol" w:hint="default"/>
      </w:rPr>
    </w:lvl>
    <w:lvl w:ilvl="7" w:tplc="04090003" w:tentative="1">
      <w:start w:val="1"/>
      <w:numFmt w:val="bullet"/>
      <w:lvlText w:val="o"/>
      <w:lvlJc w:val="left"/>
      <w:pPr>
        <w:tabs>
          <w:tab w:val="num" w:pos="5732"/>
        </w:tabs>
        <w:ind w:left="5732" w:hanging="360"/>
      </w:pPr>
      <w:rPr>
        <w:rFonts w:ascii="Courier New" w:hAnsi="Courier New" w:cs="Courier New" w:hint="default"/>
      </w:rPr>
    </w:lvl>
    <w:lvl w:ilvl="8" w:tplc="04090005" w:tentative="1">
      <w:start w:val="1"/>
      <w:numFmt w:val="bullet"/>
      <w:lvlText w:val=""/>
      <w:lvlJc w:val="left"/>
      <w:pPr>
        <w:tabs>
          <w:tab w:val="num" w:pos="6452"/>
        </w:tabs>
        <w:ind w:left="6452" w:hanging="360"/>
      </w:pPr>
      <w:rPr>
        <w:rFonts w:ascii="Wingdings" w:hAnsi="Wingdings" w:hint="default"/>
      </w:rPr>
    </w:lvl>
  </w:abstractNum>
  <w:abstractNum w:abstractNumId="21" w15:restartNumberingAfterBreak="0">
    <w:nsid w:val="3E1900EF"/>
    <w:multiLevelType w:val="hybridMultilevel"/>
    <w:tmpl w:val="5BDA0E14"/>
    <w:lvl w:ilvl="0" w:tplc="B756F5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5C7889"/>
    <w:multiLevelType w:val="multilevel"/>
    <w:tmpl w:val="0409001F"/>
    <w:numStyleLink w:val="111111"/>
  </w:abstractNum>
  <w:abstractNum w:abstractNumId="23" w15:restartNumberingAfterBreak="0">
    <w:nsid w:val="440E1DBA"/>
    <w:multiLevelType w:val="hybridMultilevel"/>
    <w:tmpl w:val="318E9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3B47DD"/>
    <w:multiLevelType w:val="hybridMultilevel"/>
    <w:tmpl w:val="89AAB174"/>
    <w:lvl w:ilvl="0" w:tplc="3CC25D6A">
      <w:start w:val="1"/>
      <w:numFmt w:val="bullet"/>
      <w:pStyle w:val="Bullet2"/>
      <w:lvlText w:val=""/>
      <w:lvlJc w:val="left"/>
      <w:pPr>
        <w:tabs>
          <w:tab w:val="num" w:pos="1276"/>
        </w:tabs>
        <w:ind w:left="1276" w:hanging="425"/>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2D6410"/>
    <w:multiLevelType w:val="hybridMultilevel"/>
    <w:tmpl w:val="BB567292"/>
    <w:lvl w:ilvl="0" w:tplc="390AA558">
      <w:start w:val="1"/>
      <w:numFmt w:val="bullet"/>
      <w:lvlRestart w:val="0"/>
      <w:lvlText w:val=""/>
      <w:lvlJc w:val="left"/>
      <w:pPr>
        <w:tabs>
          <w:tab w:val="num" w:pos="822"/>
        </w:tabs>
        <w:ind w:left="822" w:hanging="425"/>
      </w:pPr>
      <w:rPr>
        <w:rFonts w:ascii="Symbol" w:hAnsi="Symbol" w:hint="default"/>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12"/>
        </w:tabs>
        <w:ind w:left="1412" w:hanging="360"/>
      </w:pPr>
      <w:rPr>
        <w:rFonts w:ascii="Courier New" w:hAnsi="Courier New" w:cs="Courier New" w:hint="default"/>
      </w:rPr>
    </w:lvl>
    <w:lvl w:ilvl="2" w:tplc="04090005" w:tentative="1">
      <w:start w:val="1"/>
      <w:numFmt w:val="bullet"/>
      <w:lvlText w:val=""/>
      <w:lvlJc w:val="left"/>
      <w:pPr>
        <w:tabs>
          <w:tab w:val="num" w:pos="2132"/>
        </w:tabs>
        <w:ind w:left="2132" w:hanging="360"/>
      </w:pPr>
      <w:rPr>
        <w:rFonts w:ascii="Wingdings" w:hAnsi="Wingdings" w:hint="default"/>
      </w:rPr>
    </w:lvl>
    <w:lvl w:ilvl="3" w:tplc="04090001" w:tentative="1">
      <w:start w:val="1"/>
      <w:numFmt w:val="bullet"/>
      <w:lvlText w:val=""/>
      <w:lvlJc w:val="left"/>
      <w:pPr>
        <w:tabs>
          <w:tab w:val="num" w:pos="2852"/>
        </w:tabs>
        <w:ind w:left="2852" w:hanging="360"/>
      </w:pPr>
      <w:rPr>
        <w:rFonts w:ascii="Symbol" w:hAnsi="Symbol" w:hint="default"/>
      </w:rPr>
    </w:lvl>
    <w:lvl w:ilvl="4" w:tplc="04090003" w:tentative="1">
      <w:start w:val="1"/>
      <w:numFmt w:val="bullet"/>
      <w:lvlText w:val="o"/>
      <w:lvlJc w:val="left"/>
      <w:pPr>
        <w:tabs>
          <w:tab w:val="num" w:pos="3572"/>
        </w:tabs>
        <w:ind w:left="3572" w:hanging="360"/>
      </w:pPr>
      <w:rPr>
        <w:rFonts w:ascii="Courier New" w:hAnsi="Courier New" w:cs="Courier New" w:hint="default"/>
      </w:rPr>
    </w:lvl>
    <w:lvl w:ilvl="5" w:tplc="04090005" w:tentative="1">
      <w:start w:val="1"/>
      <w:numFmt w:val="bullet"/>
      <w:lvlText w:val=""/>
      <w:lvlJc w:val="left"/>
      <w:pPr>
        <w:tabs>
          <w:tab w:val="num" w:pos="4292"/>
        </w:tabs>
        <w:ind w:left="4292" w:hanging="360"/>
      </w:pPr>
      <w:rPr>
        <w:rFonts w:ascii="Wingdings" w:hAnsi="Wingdings" w:hint="default"/>
      </w:rPr>
    </w:lvl>
    <w:lvl w:ilvl="6" w:tplc="04090001" w:tentative="1">
      <w:start w:val="1"/>
      <w:numFmt w:val="bullet"/>
      <w:lvlText w:val=""/>
      <w:lvlJc w:val="left"/>
      <w:pPr>
        <w:tabs>
          <w:tab w:val="num" w:pos="5012"/>
        </w:tabs>
        <w:ind w:left="5012" w:hanging="360"/>
      </w:pPr>
      <w:rPr>
        <w:rFonts w:ascii="Symbol" w:hAnsi="Symbol" w:hint="default"/>
      </w:rPr>
    </w:lvl>
    <w:lvl w:ilvl="7" w:tplc="04090003" w:tentative="1">
      <w:start w:val="1"/>
      <w:numFmt w:val="bullet"/>
      <w:lvlText w:val="o"/>
      <w:lvlJc w:val="left"/>
      <w:pPr>
        <w:tabs>
          <w:tab w:val="num" w:pos="5732"/>
        </w:tabs>
        <w:ind w:left="5732" w:hanging="360"/>
      </w:pPr>
      <w:rPr>
        <w:rFonts w:ascii="Courier New" w:hAnsi="Courier New" w:cs="Courier New" w:hint="default"/>
      </w:rPr>
    </w:lvl>
    <w:lvl w:ilvl="8" w:tplc="04090005" w:tentative="1">
      <w:start w:val="1"/>
      <w:numFmt w:val="bullet"/>
      <w:lvlText w:val=""/>
      <w:lvlJc w:val="left"/>
      <w:pPr>
        <w:tabs>
          <w:tab w:val="num" w:pos="6452"/>
        </w:tabs>
        <w:ind w:left="6452" w:hanging="360"/>
      </w:pPr>
      <w:rPr>
        <w:rFonts w:ascii="Wingdings" w:hAnsi="Wingdings" w:hint="default"/>
      </w:rPr>
    </w:lvl>
  </w:abstractNum>
  <w:abstractNum w:abstractNumId="26" w15:restartNumberingAfterBreak="0">
    <w:nsid w:val="4A70605C"/>
    <w:multiLevelType w:val="hybridMultilevel"/>
    <w:tmpl w:val="14AAFBCA"/>
    <w:lvl w:ilvl="0" w:tplc="03F07F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9F727B"/>
    <w:multiLevelType w:val="hybridMultilevel"/>
    <w:tmpl w:val="713EC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D728F0"/>
    <w:multiLevelType w:val="hybridMultilevel"/>
    <w:tmpl w:val="601CA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D07C39"/>
    <w:multiLevelType w:val="hybridMultilevel"/>
    <w:tmpl w:val="E1E23208"/>
    <w:lvl w:ilvl="0" w:tplc="208E583E">
      <w:start w:val="1"/>
      <w:numFmt w:val="bullet"/>
      <w:lvlRestart w:val="0"/>
      <w:lvlText w:val=""/>
      <w:lvlJc w:val="left"/>
      <w:pPr>
        <w:tabs>
          <w:tab w:val="num" w:pos="1701"/>
        </w:tabs>
        <w:ind w:left="1701" w:hanging="425"/>
      </w:pPr>
      <w:rPr>
        <w:rFonts w:ascii="Symbol" w:hAnsi="Symbol" w:hint="default"/>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716"/>
        </w:tabs>
        <w:ind w:left="2716" w:hanging="360"/>
      </w:pPr>
      <w:rPr>
        <w:rFonts w:ascii="Courier New" w:hAnsi="Courier New" w:cs="Courier New"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cs="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cs="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0" w15:restartNumberingAfterBreak="0">
    <w:nsid w:val="571C1F68"/>
    <w:multiLevelType w:val="multilevel"/>
    <w:tmpl w:val="43D6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AC627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E8C7E84"/>
    <w:multiLevelType w:val="multilevel"/>
    <w:tmpl w:val="B394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040608"/>
    <w:multiLevelType w:val="hybridMultilevel"/>
    <w:tmpl w:val="21E6D28A"/>
    <w:lvl w:ilvl="0" w:tplc="8B942A5C">
      <w:start w:val="1"/>
      <w:numFmt w:val="bullet"/>
      <w:lvlText w:val="•"/>
      <w:lvlJc w:val="left"/>
      <w:pPr>
        <w:tabs>
          <w:tab w:val="num" w:pos="720"/>
        </w:tabs>
        <w:ind w:left="720" w:hanging="360"/>
      </w:pPr>
      <w:rPr>
        <w:rFonts w:ascii="Trebuchet MS" w:hAnsi="Trebuchet MS" w:hint="default"/>
      </w:rPr>
    </w:lvl>
    <w:lvl w:ilvl="1" w:tplc="6CAEA698">
      <w:start w:val="1"/>
      <w:numFmt w:val="bullet"/>
      <w:lvlText w:val="•"/>
      <w:lvlJc w:val="left"/>
      <w:pPr>
        <w:tabs>
          <w:tab w:val="num" w:pos="1440"/>
        </w:tabs>
        <w:ind w:left="1440" w:hanging="360"/>
      </w:pPr>
      <w:rPr>
        <w:rFonts w:ascii="Trebuchet MS" w:hAnsi="Trebuchet MS" w:hint="default"/>
      </w:rPr>
    </w:lvl>
    <w:lvl w:ilvl="2" w:tplc="956CEC6C" w:tentative="1">
      <w:start w:val="1"/>
      <w:numFmt w:val="bullet"/>
      <w:lvlText w:val="•"/>
      <w:lvlJc w:val="left"/>
      <w:pPr>
        <w:tabs>
          <w:tab w:val="num" w:pos="2160"/>
        </w:tabs>
        <w:ind w:left="2160" w:hanging="360"/>
      </w:pPr>
      <w:rPr>
        <w:rFonts w:ascii="Trebuchet MS" w:hAnsi="Trebuchet MS" w:hint="default"/>
      </w:rPr>
    </w:lvl>
    <w:lvl w:ilvl="3" w:tplc="94760E06" w:tentative="1">
      <w:start w:val="1"/>
      <w:numFmt w:val="bullet"/>
      <w:lvlText w:val="•"/>
      <w:lvlJc w:val="left"/>
      <w:pPr>
        <w:tabs>
          <w:tab w:val="num" w:pos="2880"/>
        </w:tabs>
        <w:ind w:left="2880" w:hanging="360"/>
      </w:pPr>
      <w:rPr>
        <w:rFonts w:ascii="Trebuchet MS" w:hAnsi="Trebuchet MS" w:hint="default"/>
      </w:rPr>
    </w:lvl>
    <w:lvl w:ilvl="4" w:tplc="37E0D4B2" w:tentative="1">
      <w:start w:val="1"/>
      <w:numFmt w:val="bullet"/>
      <w:lvlText w:val="•"/>
      <w:lvlJc w:val="left"/>
      <w:pPr>
        <w:tabs>
          <w:tab w:val="num" w:pos="3600"/>
        </w:tabs>
        <w:ind w:left="3600" w:hanging="360"/>
      </w:pPr>
      <w:rPr>
        <w:rFonts w:ascii="Trebuchet MS" w:hAnsi="Trebuchet MS" w:hint="default"/>
      </w:rPr>
    </w:lvl>
    <w:lvl w:ilvl="5" w:tplc="5B02EFF0" w:tentative="1">
      <w:start w:val="1"/>
      <w:numFmt w:val="bullet"/>
      <w:lvlText w:val="•"/>
      <w:lvlJc w:val="left"/>
      <w:pPr>
        <w:tabs>
          <w:tab w:val="num" w:pos="4320"/>
        </w:tabs>
        <w:ind w:left="4320" w:hanging="360"/>
      </w:pPr>
      <w:rPr>
        <w:rFonts w:ascii="Trebuchet MS" w:hAnsi="Trebuchet MS" w:hint="default"/>
      </w:rPr>
    </w:lvl>
    <w:lvl w:ilvl="6" w:tplc="62FA97B8" w:tentative="1">
      <w:start w:val="1"/>
      <w:numFmt w:val="bullet"/>
      <w:lvlText w:val="•"/>
      <w:lvlJc w:val="left"/>
      <w:pPr>
        <w:tabs>
          <w:tab w:val="num" w:pos="5040"/>
        </w:tabs>
        <w:ind w:left="5040" w:hanging="360"/>
      </w:pPr>
      <w:rPr>
        <w:rFonts w:ascii="Trebuchet MS" w:hAnsi="Trebuchet MS" w:hint="default"/>
      </w:rPr>
    </w:lvl>
    <w:lvl w:ilvl="7" w:tplc="D5A6FDBC" w:tentative="1">
      <w:start w:val="1"/>
      <w:numFmt w:val="bullet"/>
      <w:lvlText w:val="•"/>
      <w:lvlJc w:val="left"/>
      <w:pPr>
        <w:tabs>
          <w:tab w:val="num" w:pos="5760"/>
        </w:tabs>
        <w:ind w:left="5760" w:hanging="360"/>
      </w:pPr>
      <w:rPr>
        <w:rFonts w:ascii="Trebuchet MS" w:hAnsi="Trebuchet MS" w:hint="default"/>
      </w:rPr>
    </w:lvl>
    <w:lvl w:ilvl="8" w:tplc="DFBE3956" w:tentative="1">
      <w:start w:val="1"/>
      <w:numFmt w:val="bullet"/>
      <w:lvlText w:val="•"/>
      <w:lvlJc w:val="left"/>
      <w:pPr>
        <w:tabs>
          <w:tab w:val="num" w:pos="6480"/>
        </w:tabs>
        <w:ind w:left="6480" w:hanging="360"/>
      </w:pPr>
      <w:rPr>
        <w:rFonts w:ascii="Trebuchet MS" w:hAnsi="Trebuchet MS" w:hint="default"/>
      </w:rPr>
    </w:lvl>
  </w:abstractNum>
  <w:abstractNum w:abstractNumId="34" w15:restartNumberingAfterBreak="0">
    <w:nsid w:val="644B681E"/>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650129A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66F04781"/>
    <w:multiLevelType w:val="hybridMultilevel"/>
    <w:tmpl w:val="CDF6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B0233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BB07DD7"/>
    <w:multiLevelType w:val="multilevel"/>
    <w:tmpl w:val="C8C8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A01168"/>
    <w:multiLevelType w:val="multilevel"/>
    <w:tmpl w:val="0ABC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2A6D4E"/>
    <w:multiLevelType w:val="hybridMultilevel"/>
    <w:tmpl w:val="479243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45832F9"/>
    <w:multiLevelType w:val="multilevel"/>
    <w:tmpl w:val="DA3EFD90"/>
    <w:lvl w:ilvl="0">
      <w:start w:val="1"/>
      <w:numFmt w:val="decimal"/>
      <w:lvlRestart w:val="0"/>
      <w:lvlText w:val="%1"/>
      <w:lvlJc w:val="left"/>
      <w:pPr>
        <w:tabs>
          <w:tab w:val="num" w:pos="357"/>
        </w:tabs>
        <w:ind w:left="283" w:hanging="283"/>
      </w:pPr>
      <w:rPr>
        <w:rFonts w:ascii="Henderson BCG Serif" w:hAnsi="Henderson BCG Serif" w:hint="default"/>
        <w:color w:val="auto"/>
        <w:u w:val="none"/>
        <w:effect w:val="none"/>
      </w:rPr>
    </w:lvl>
    <w:lvl w:ilvl="1">
      <w:start w:val="1"/>
      <w:numFmt w:val="decimal"/>
      <w:lvlText w:val="%1.%2"/>
      <w:lvlJc w:val="left"/>
      <w:pPr>
        <w:tabs>
          <w:tab w:val="num" w:pos="567"/>
        </w:tabs>
        <w:ind w:left="567" w:hanging="567"/>
      </w:pPr>
      <w:rPr>
        <w:rFonts w:ascii="Henderson BCG Serif" w:hAnsi="Henderson BCG Serif" w:hint="default"/>
        <w:color w:val="auto"/>
        <w:u w:val="none"/>
        <w:effect w:val="none"/>
      </w:rPr>
    </w:lvl>
    <w:lvl w:ilvl="2">
      <w:start w:val="1"/>
      <w:numFmt w:val="decimal"/>
      <w:lvlText w:val="%1.%2.%3"/>
      <w:lvlJc w:val="left"/>
      <w:pPr>
        <w:tabs>
          <w:tab w:val="num" w:pos="850"/>
        </w:tabs>
        <w:ind w:left="850" w:hanging="850"/>
      </w:pPr>
      <w:rPr>
        <w:rFonts w:ascii="Henderson BCG Serif" w:hAnsi="Henderson BCG Serif" w:hint="default"/>
        <w:color w:val="auto"/>
        <w:u w:val="none"/>
        <w:effect w:val="none"/>
      </w:rPr>
    </w:lvl>
    <w:lvl w:ilvl="3">
      <w:start w:val="1"/>
      <w:numFmt w:val="decimal"/>
      <w:lvlText w:val="%1.%2.%3.%4"/>
      <w:lvlJc w:val="left"/>
      <w:pPr>
        <w:tabs>
          <w:tab w:val="num" w:pos="1134"/>
        </w:tabs>
        <w:ind w:left="1134" w:hanging="1134"/>
      </w:pPr>
      <w:rPr>
        <w:rFonts w:ascii="Henderson BCG Serif" w:hAnsi="Henderson BCG Serif" w:hint="default"/>
        <w:color w:val="auto"/>
        <w:u w:val="none"/>
        <w:effect w:val="none"/>
      </w:rPr>
    </w:lvl>
    <w:lvl w:ilvl="4">
      <w:start w:val="1"/>
      <w:numFmt w:val="decimal"/>
      <w:lvlText w:val="%1.%2.%3.%4.%5"/>
      <w:lvlJc w:val="left"/>
      <w:pPr>
        <w:tabs>
          <w:tab w:val="num" w:pos="1417"/>
        </w:tabs>
        <w:ind w:left="1417" w:hanging="1417"/>
      </w:pPr>
      <w:rPr>
        <w:rFonts w:ascii="Henderson BCG Serif" w:hAnsi="Henderson BCG Serif" w:hint="default"/>
        <w:color w:val="auto"/>
        <w:u w:val="none"/>
        <w:effect w:val="none"/>
      </w:rPr>
    </w:lvl>
    <w:lvl w:ilvl="5">
      <w:start w:val="1"/>
      <w:numFmt w:val="none"/>
      <w:lvlText w:val=""/>
      <w:lvlJc w:val="left"/>
      <w:pPr>
        <w:tabs>
          <w:tab w:val="num" w:pos="2160"/>
        </w:tabs>
        <w:ind w:left="2160" w:hanging="363"/>
      </w:pPr>
      <w:rPr>
        <w:rFonts w:hint="default"/>
        <w:color w:val="auto"/>
        <w:u w:val="none"/>
        <w:effect w:val="none"/>
      </w:rPr>
    </w:lvl>
    <w:lvl w:ilvl="6">
      <w:start w:val="1"/>
      <w:numFmt w:val="none"/>
      <w:lvlText w:val=""/>
      <w:lvlJc w:val="left"/>
      <w:pPr>
        <w:tabs>
          <w:tab w:val="num" w:pos="2517"/>
        </w:tabs>
        <w:ind w:left="2517" w:hanging="357"/>
      </w:pPr>
      <w:rPr>
        <w:rFonts w:hint="default"/>
        <w:color w:val="auto"/>
        <w:u w:val="none"/>
        <w:effect w:val="none"/>
      </w:rPr>
    </w:lvl>
    <w:lvl w:ilvl="7">
      <w:start w:val="1"/>
      <w:numFmt w:val="none"/>
      <w:lvlText w:val=""/>
      <w:lvlJc w:val="left"/>
      <w:pPr>
        <w:tabs>
          <w:tab w:val="num" w:pos="2880"/>
        </w:tabs>
        <w:ind w:left="2880" w:hanging="363"/>
      </w:pPr>
      <w:rPr>
        <w:rFonts w:hint="default"/>
        <w:color w:val="auto"/>
        <w:u w:val="none"/>
        <w:effect w:val="none"/>
      </w:rPr>
    </w:lvl>
    <w:lvl w:ilvl="8">
      <w:start w:val="1"/>
      <w:numFmt w:val="none"/>
      <w:lvlText w:val=""/>
      <w:lvlJc w:val="left"/>
      <w:pPr>
        <w:tabs>
          <w:tab w:val="num" w:pos="3237"/>
        </w:tabs>
        <w:ind w:left="3237" w:hanging="357"/>
      </w:pPr>
      <w:rPr>
        <w:color w:val="auto"/>
        <w:u w:val="none"/>
        <w:effect w:val="none"/>
      </w:rPr>
    </w:lvl>
  </w:abstractNum>
  <w:abstractNum w:abstractNumId="42" w15:restartNumberingAfterBreak="0">
    <w:nsid w:val="746634C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76520C0E"/>
    <w:multiLevelType w:val="hybridMultilevel"/>
    <w:tmpl w:val="5B789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B9603EE"/>
    <w:multiLevelType w:val="hybridMultilevel"/>
    <w:tmpl w:val="F1945992"/>
    <w:lvl w:ilvl="0" w:tplc="25DA8A1C">
      <w:start w:val="1"/>
      <w:numFmt w:val="bullet"/>
      <w:lvlRestart w:val="0"/>
      <w:lvlText w:val=""/>
      <w:lvlJc w:val="left"/>
      <w:pPr>
        <w:tabs>
          <w:tab w:val="num" w:pos="1276"/>
        </w:tabs>
        <w:ind w:left="1276" w:hanging="425"/>
      </w:pPr>
      <w:rPr>
        <w:rFonts w:ascii="Symbol" w:hAnsi="Symbol" w:hint="default"/>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num w:numId="1" w16cid:durableId="156919895">
    <w:abstractNumId w:val="20"/>
  </w:num>
  <w:num w:numId="2" w16cid:durableId="1335187754">
    <w:abstractNumId w:val="15"/>
  </w:num>
  <w:num w:numId="3" w16cid:durableId="342438381">
    <w:abstractNumId w:val="29"/>
  </w:num>
  <w:num w:numId="4" w16cid:durableId="623194052">
    <w:abstractNumId w:val="41"/>
  </w:num>
  <w:num w:numId="5" w16cid:durableId="1857039375">
    <w:abstractNumId w:val="31"/>
  </w:num>
  <w:num w:numId="6" w16cid:durableId="1476139695">
    <w:abstractNumId w:val="12"/>
  </w:num>
  <w:num w:numId="7" w16cid:durableId="1206068075">
    <w:abstractNumId w:val="34"/>
  </w:num>
  <w:num w:numId="8" w16cid:durableId="2058429953">
    <w:abstractNumId w:val="9"/>
  </w:num>
  <w:num w:numId="9" w16cid:durableId="1836651876">
    <w:abstractNumId w:val="7"/>
  </w:num>
  <w:num w:numId="10" w16cid:durableId="890313719">
    <w:abstractNumId w:val="6"/>
  </w:num>
  <w:num w:numId="11" w16cid:durableId="1924099082">
    <w:abstractNumId w:val="5"/>
  </w:num>
  <w:num w:numId="12" w16cid:durableId="1270040273">
    <w:abstractNumId w:val="4"/>
  </w:num>
  <w:num w:numId="13" w16cid:durableId="1797329484">
    <w:abstractNumId w:val="8"/>
  </w:num>
  <w:num w:numId="14" w16cid:durableId="1484467353">
    <w:abstractNumId w:val="3"/>
  </w:num>
  <w:num w:numId="15" w16cid:durableId="1812943400">
    <w:abstractNumId w:val="2"/>
  </w:num>
  <w:num w:numId="16" w16cid:durableId="1059670333">
    <w:abstractNumId w:val="1"/>
  </w:num>
  <w:num w:numId="17" w16cid:durableId="1538810073">
    <w:abstractNumId w:val="0"/>
  </w:num>
  <w:num w:numId="18" w16cid:durableId="111900951">
    <w:abstractNumId w:val="42"/>
  </w:num>
  <w:num w:numId="19" w16cid:durableId="1842741943">
    <w:abstractNumId w:val="22"/>
  </w:num>
  <w:num w:numId="20" w16cid:durableId="1034354908">
    <w:abstractNumId w:val="37"/>
  </w:num>
  <w:num w:numId="21" w16cid:durableId="659580365">
    <w:abstractNumId w:val="35"/>
  </w:num>
  <w:num w:numId="22" w16cid:durableId="1630933883">
    <w:abstractNumId w:val="25"/>
  </w:num>
  <w:num w:numId="23" w16cid:durableId="357241853">
    <w:abstractNumId w:val="44"/>
  </w:num>
  <w:num w:numId="24" w16cid:durableId="607587701">
    <w:abstractNumId w:val="10"/>
  </w:num>
  <w:num w:numId="25" w16cid:durableId="2035499228">
    <w:abstractNumId w:val="18"/>
  </w:num>
  <w:num w:numId="26" w16cid:durableId="2106924813">
    <w:abstractNumId w:val="14"/>
  </w:num>
  <w:num w:numId="27" w16cid:durableId="72092387">
    <w:abstractNumId w:val="19"/>
  </w:num>
  <w:num w:numId="28" w16cid:durableId="1932159377">
    <w:abstractNumId w:val="24"/>
  </w:num>
  <w:num w:numId="29" w16cid:durableId="1127503238">
    <w:abstractNumId w:val="13"/>
  </w:num>
  <w:num w:numId="30" w16cid:durableId="1886259216">
    <w:abstractNumId w:val="40"/>
  </w:num>
  <w:num w:numId="31" w16cid:durableId="614411251">
    <w:abstractNumId w:val="16"/>
  </w:num>
  <w:num w:numId="32" w16cid:durableId="305748715">
    <w:abstractNumId w:val="33"/>
  </w:num>
  <w:num w:numId="33" w16cid:durableId="1392772543">
    <w:abstractNumId w:val="28"/>
  </w:num>
  <w:num w:numId="34" w16cid:durableId="1546522022">
    <w:abstractNumId w:val="23"/>
  </w:num>
  <w:num w:numId="35" w16cid:durableId="683628019">
    <w:abstractNumId w:val="26"/>
  </w:num>
  <w:num w:numId="36" w16cid:durableId="776212466">
    <w:abstractNumId w:val="21"/>
  </w:num>
  <w:num w:numId="37" w16cid:durableId="1884369249">
    <w:abstractNumId w:val="17"/>
  </w:num>
  <w:num w:numId="38" w16cid:durableId="1313558711">
    <w:abstractNumId w:val="11"/>
  </w:num>
  <w:num w:numId="39" w16cid:durableId="111756029">
    <w:abstractNumId w:val="32"/>
  </w:num>
  <w:num w:numId="40" w16cid:durableId="2122409824">
    <w:abstractNumId w:val="38"/>
  </w:num>
  <w:num w:numId="41" w16cid:durableId="2111076199">
    <w:abstractNumId w:val="43"/>
  </w:num>
  <w:num w:numId="42" w16cid:durableId="1039286281">
    <w:abstractNumId w:val="36"/>
  </w:num>
  <w:num w:numId="43" w16cid:durableId="1969431328">
    <w:abstractNumId w:val="27"/>
  </w:num>
  <w:num w:numId="44" w16cid:durableId="1475565424">
    <w:abstractNumId w:val="30"/>
  </w:num>
  <w:num w:numId="45" w16cid:durableId="87369270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D85"/>
    <w:rsid w:val="00000A50"/>
    <w:rsid w:val="000014F3"/>
    <w:rsid w:val="00001658"/>
    <w:rsid w:val="00002415"/>
    <w:rsid w:val="00005D85"/>
    <w:rsid w:val="00006A36"/>
    <w:rsid w:val="0001572D"/>
    <w:rsid w:val="00015D70"/>
    <w:rsid w:val="00022A8C"/>
    <w:rsid w:val="00032D63"/>
    <w:rsid w:val="00033A3F"/>
    <w:rsid w:val="00034C43"/>
    <w:rsid w:val="00037B30"/>
    <w:rsid w:val="00043511"/>
    <w:rsid w:val="00045C65"/>
    <w:rsid w:val="000515DA"/>
    <w:rsid w:val="00051EF5"/>
    <w:rsid w:val="00057954"/>
    <w:rsid w:val="0008705A"/>
    <w:rsid w:val="0009239C"/>
    <w:rsid w:val="000959F4"/>
    <w:rsid w:val="000959FF"/>
    <w:rsid w:val="000A7920"/>
    <w:rsid w:val="000B175D"/>
    <w:rsid w:val="000B5383"/>
    <w:rsid w:val="000C26D4"/>
    <w:rsid w:val="000C41C4"/>
    <w:rsid w:val="000D0015"/>
    <w:rsid w:val="000D3A82"/>
    <w:rsid w:val="000E0CC2"/>
    <w:rsid w:val="000E7C6F"/>
    <w:rsid w:val="000F2FD7"/>
    <w:rsid w:val="00113BC8"/>
    <w:rsid w:val="001151AC"/>
    <w:rsid w:val="0012755D"/>
    <w:rsid w:val="00133B8A"/>
    <w:rsid w:val="00140B86"/>
    <w:rsid w:val="00150343"/>
    <w:rsid w:val="0015155F"/>
    <w:rsid w:val="00154BCD"/>
    <w:rsid w:val="00155D21"/>
    <w:rsid w:val="001566F5"/>
    <w:rsid w:val="001603A9"/>
    <w:rsid w:val="00161504"/>
    <w:rsid w:val="00163083"/>
    <w:rsid w:val="0016748D"/>
    <w:rsid w:val="001740F0"/>
    <w:rsid w:val="001759D2"/>
    <w:rsid w:val="00181012"/>
    <w:rsid w:val="0018216D"/>
    <w:rsid w:val="00184829"/>
    <w:rsid w:val="00190D11"/>
    <w:rsid w:val="00193D2E"/>
    <w:rsid w:val="0019495B"/>
    <w:rsid w:val="00197D9C"/>
    <w:rsid w:val="001A49AA"/>
    <w:rsid w:val="001A6495"/>
    <w:rsid w:val="001C046C"/>
    <w:rsid w:val="001D551C"/>
    <w:rsid w:val="001E06FF"/>
    <w:rsid w:val="001E48C6"/>
    <w:rsid w:val="001E54A3"/>
    <w:rsid w:val="001E552C"/>
    <w:rsid w:val="001E6035"/>
    <w:rsid w:val="001E7883"/>
    <w:rsid w:val="001F76EC"/>
    <w:rsid w:val="00204693"/>
    <w:rsid w:val="002066F0"/>
    <w:rsid w:val="0020726B"/>
    <w:rsid w:val="002146B2"/>
    <w:rsid w:val="00223AD5"/>
    <w:rsid w:val="00231B17"/>
    <w:rsid w:val="00243E56"/>
    <w:rsid w:val="00246469"/>
    <w:rsid w:val="0024694F"/>
    <w:rsid w:val="00247970"/>
    <w:rsid w:val="00253C3C"/>
    <w:rsid w:val="00254D81"/>
    <w:rsid w:val="00255226"/>
    <w:rsid w:val="002661ED"/>
    <w:rsid w:val="0026786F"/>
    <w:rsid w:val="00272205"/>
    <w:rsid w:val="0027221E"/>
    <w:rsid w:val="00272C1D"/>
    <w:rsid w:val="0028282F"/>
    <w:rsid w:val="00282ABB"/>
    <w:rsid w:val="00282B62"/>
    <w:rsid w:val="002837B8"/>
    <w:rsid w:val="002848AC"/>
    <w:rsid w:val="00284997"/>
    <w:rsid w:val="002852CD"/>
    <w:rsid w:val="00293D3B"/>
    <w:rsid w:val="002A05E6"/>
    <w:rsid w:val="002A0A8F"/>
    <w:rsid w:val="002A2336"/>
    <w:rsid w:val="002A52CE"/>
    <w:rsid w:val="002A548C"/>
    <w:rsid w:val="002A5678"/>
    <w:rsid w:val="002B0523"/>
    <w:rsid w:val="002B23C0"/>
    <w:rsid w:val="002B260F"/>
    <w:rsid w:val="002B6588"/>
    <w:rsid w:val="002D3616"/>
    <w:rsid w:val="002E3389"/>
    <w:rsid w:val="002E7D1A"/>
    <w:rsid w:val="002F0F08"/>
    <w:rsid w:val="002F3555"/>
    <w:rsid w:val="002F6D44"/>
    <w:rsid w:val="003049EB"/>
    <w:rsid w:val="00314ADF"/>
    <w:rsid w:val="0032151B"/>
    <w:rsid w:val="003236CC"/>
    <w:rsid w:val="00332655"/>
    <w:rsid w:val="003353CA"/>
    <w:rsid w:val="00335780"/>
    <w:rsid w:val="00346805"/>
    <w:rsid w:val="00352258"/>
    <w:rsid w:val="003721B9"/>
    <w:rsid w:val="003A07DB"/>
    <w:rsid w:val="003A0923"/>
    <w:rsid w:val="003B09E4"/>
    <w:rsid w:val="003B7989"/>
    <w:rsid w:val="003C13E2"/>
    <w:rsid w:val="003C3223"/>
    <w:rsid w:val="003C4BE6"/>
    <w:rsid w:val="003D6C09"/>
    <w:rsid w:val="003D6C8C"/>
    <w:rsid w:val="003D7407"/>
    <w:rsid w:val="003E22BE"/>
    <w:rsid w:val="003E33AA"/>
    <w:rsid w:val="003E783B"/>
    <w:rsid w:val="003F0DF3"/>
    <w:rsid w:val="003F37F2"/>
    <w:rsid w:val="00410109"/>
    <w:rsid w:val="00412879"/>
    <w:rsid w:val="004168B8"/>
    <w:rsid w:val="00421189"/>
    <w:rsid w:val="0042155B"/>
    <w:rsid w:val="0042521C"/>
    <w:rsid w:val="00425FE5"/>
    <w:rsid w:val="00426D89"/>
    <w:rsid w:val="00432C9A"/>
    <w:rsid w:val="00440A87"/>
    <w:rsid w:val="00442B83"/>
    <w:rsid w:val="00443EF6"/>
    <w:rsid w:val="00444EE2"/>
    <w:rsid w:val="0044507A"/>
    <w:rsid w:val="0045201E"/>
    <w:rsid w:val="004646AA"/>
    <w:rsid w:val="00466631"/>
    <w:rsid w:val="00470392"/>
    <w:rsid w:val="004706E8"/>
    <w:rsid w:val="00471763"/>
    <w:rsid w:val="00481433"/>
    <w:rsid w:val="00481875"/>
    <w:rsid w:val="00481AE3"/>
    <w:rsid w:val="00486E4F"/>
    <w:rsid w:val="004A4E59"/>
    <w:rsid w:val="004B1422"/>
    <w:rsid w:val="004B297F"/>
    <w:rsid w:val="004B3930"/>
    <w:rsid w:val="004B4A59"/>
    <w:rsid w:val="004C1654"/>
    <w:rsid w:val="004C2A85"/>
    <w:rsid w:val="004C573F"/>
    <w:rsid w:val="004C72B2"/>
    <w:rsid w:val="004D2C31"/>
    <w:rsid w:val="004D6DB9"/>
    <w:rsid w:val="004E3067"/>
    <w:rsid w:val="004E5257"/>
    <w:rsid w:val="004E55CB"/>
    <w:rsid w:val="004E7911"/>
    <w:rsid w:val="004F5C80"/>
    <w:rsid w:val="00512B21"/>
    <w:rsid w:val="00513AA2"/>
    <w:rsid w:val="00516AA7"/>
    <w:rsid w:val="005176F3"/>
    <w:rsid w:val="005205D0"/>
    <w:rsid w:val="00521CBB"/>
    <w:rsid w:val="005252C1"/>
    <w:rsid w:val="0052718B"/>
    <w:rsid w:val="00530D81"/>
    <w:rsid w:val="00532AB5"/>
    <w:rsid w:val="00540B0F"/>
    <w:rsid w:val="005416F5"/>
    <w:rsid w:val="00553A04"/>
    <w:rsid w:val="005557F2"/>
    <w:rsid w:val="00560C57"/>
    <w:rsid w:val="005719E6"/>
    <w:rsid w:val="0057256F"/>
    <w:rsid w:val="005736B9"/>
    <w:rsid w:val="00574FF9"/>
    <w:rsid w:val="005B365E"/>
    <w:rsid w:val="005B4BE5"/>
    <w:rsid w:val="005B6F86"/>
    <w:rsid w:val="005E75AB"/>
    <w:rsid w:val="005F1C24"/>
    <w:rsid w:val="005F1DEC"/>
    <w:rsid w:val="005F64CE"/>
    <w:rsid w:val="006050E2"/>
    <w:rsid w:val="00614158"/>
    <w:rsid w:val="00616816"/>
    <w:rsid w:val="006337F0"/>
    <w:rsid w:val="00641E3F"/>
    <w:rsid w:val="00647147"/>
    <w:rsid w:val="0065061B"/>
    <w:rsid w:val="00651306"/>
    <w:rsid w:val="00652CC9"/>
    <w:rsid w:val="006649D8"/>
    <w:rsid w:val="00664B6D"/>
    <w:rsid w:val="0067670C"/>
    <w:rsid w:val="00676BB7"/>
    <w:rsid w:val="00683694"/>
    <w:rsid w:val="0068452F"/>
    <w:rsid w:val="00687018"/>
    <w:rsid w:val="00691C05"/>
    <w:rsid w:val="006948FD"/>
    <w:rsid w:val="006953DB"/>
    <w:rsid w:val="00697354"/>
    <w:rsid w:val="006B2CA9"/>
    <w:rsid w:val="006D20AF"/>
    <w:rsid w:val="006D37E1"/>
    <w:rsid w:val="006D6C37"/>
    <w:rsid w:val="006E611D"/>
    <w:rsid w:val="006E77CB"/>
    <w:rsid w:val="006E782A"/>
    <w:rsid w:val="006F05B4"/>
    <w:rsid w:val="006F0FED"/>
    <w:rsid w:val="006F51F2"/>
    <w:rsid w:val="006F6B9B"/>
    <w:rsid w:val="007026F2"/>
    <w:rsid w:val="00705B9A"/>
    <w:rsid w:val="00706902"/>
    <w:rsid w:val="00717049"/>
    <w:rsid w:val="00720392"/>
    <w:rsid w:val="007205C8"/>
    <w:rsid w:val="00721DCB"/>
    <w:rsid w:val="00723734"/>
    <w:rsid w:val="0072483C"/>
    <w:rsid w:val="0072552C"/>
    <w:rsid w:val="00725E05"/>
    <w:rsid w:val="00726697"/>
    <w:rsid w:val="0073274B"/>
    <w:rsid w:val="00736AF4"/>
    <w:rsid w:val="00747997"/>
    <w:rsid w:val="00755D1C"/>
    <w:rsid w:val="00764365"/>
    <w:rsid w:val="00765417"/>
    <w:rsid w:val="00767ED2"/>
    <w:rsid w:val="00770CBE"/>
    <w:rsid w:val="00770E32"/>
    <w:rsid w:val="0077559C"/>
    <w:rsid w:val="0077752C"/>
    <w:rsid w:val="0078029D"/>
    <w:rsid w:val="00784F07"/>
    <w:rsid w:val="007922DE"/>
    <w:rsid w:val="00794F9A"/>
    <w:rsid w:val="00796060"/>
    <w:rsid w:val="00796646"/>
    <w:rsid w:val="00796AA6"/>
    <w:rsid w:val="007C0F5B"/>
    <w:rsid w:val="007C154A"/>
    <w:rsid w:val="007C277C"/>
    <w:rsid w:val="007C2CA5"/>
    <w:rsid w:val="007C2F0E"/>
    <w:rsid w:val="007C493E"/>
    <w:rsid w:val="007C5EC5"/>
    <w:rsid w:val="007E00A0"/>
    <w:rsid w:val="007E01A3"/>
    <w:rsid w:val="007E32DF"/>
    <w:rsid w:val="007F2251"/>
    <w:rsid w:val="007F3523"/>
    <w:rsid w:val="00800ACC"/>
    <w:rsid w:val="00805B50"/>
    <w:rsid w:val="008063C7"/>
    <w:rsid w:val="0080736C"/>
    <w:rsid w:val="00812BC9"/>
    <w:rsid w:val="00812D0A"/>
    <w:rsid w:val="008136CA"/>
    <w:rsid w:val="0081379E"/>
    <w:rsid w:val="00814E2C"/>
    <w:rsid w:val="00815A89"/>
    <w:rsid w:val="00820365"/>
    <w:rsid w:val="0082045D"/>
    <w:rsid w:val="008303AF"/>
    <w:rsid w:val="00832726"/>
    <w:rsid w:val="00832DFC"/>
    <w:rsid w:val="008355F6"/>
    <w:rsid w:val="008414AA"/>
    <w:rsid w:val="008414DB"/>
    <w:rsid w:val="00845EE6"/>
    <w:rsid w:val="00857918"/>
    <w:rsid w:val="0086091B"/>
    <w:rsid w:val="00863652"/>
    <w:rsid w:val="00874840"/>
    <w:rsid w:val="00886248"/>
    <w:rsid w:val="008A1FC4"/>
    <w:rsid w:val="008A717A"/>
    <w:rsid w:val="008B374B"/>
    <w:rsid w:val="008B601A"/>
    <w:rsid w:val="008C02FD"/>
    <w:rsid w:val="008C3255"/>
    <w:rsid w:val="008D06B6"/>
    <w:rsid w:val="008D20BB"/>
    <w:rsid w:val="008E1B95"/>
    <w:rsid w:val="008E68CB"/>
    <w:rsid w:val="008F60F1"/>
    <w:rsid w:val="008F7234"/>
    <w:rsid w:val="00911F68"/>
    <w:rsid w:val="00922DB2"/>
    <w:rsid w:val="009251C9"/>
    <w:rsid w:val="00927C4C"/>
    <w:rsid w:val="009302CE"/>
    <w:rsid w:val="009319C0"/>
    <w:rsid w:val="009319EE"/>
    <w:rsid w:val="009321DC"/>
    <w:rsid w:val="009350CE"/>
    <w:rsid w:val="009363B2"/>
    <w:rsid w:val="00943662"/>
    <w:rsid w:val="00951CA0"/>
    <w:rsid w:val="00973ECA"/>
    <w:rsid w:val="00974A62"/>
    <w:rsid w:val="00974E35"/>
    <w:rsid w:val="00975895"/>
    <w:rsid w:val="0099383A"/>
    <w:rsid w:val="00995152"/>
    <w:rsid w:val="009955BB"/>
    <w:rsid w:val="009A6B6F"/>
    <w:rsid w:val="009B4F4E"/>
    <w:rsid w:val="009C16AD"/>
    <w:rsid w:val="009C27AB"/>
    <w:rsid w:val="009C36AE"/>
    <w:rsid w:val="009C3E3A"/>
    <w:rsid w:val="009C4A4B"/>
    <w:rsid w:val="009C6679"/>
    <w:rsid w:val="009D45D6"/>
    <w:rsid w:val="009E19E1"/>
    <w:rsid w:val="009E2391"/>
    <w:rsid w:val="00A149E5"/>
    <w:rsid w:val="00A167D2"/>
    <w:rsid w:val="00A204DF"/>
    <w:rsid w:val="00A2103C"/>
    <w:rsid w:val="00A2174B"/>
    <w:rsid w:val="00A21DEE"/>
    <w:rsid w:val="00A23FB1"/>
    <w:rsid w:val="00A25AEA"/>
    <w:rsid w:val="00A33F94"/>
    <w:rsid w:val="00A400DE"/>
    <w:rsid w:val="00A443F7"/>
    <w:rsid w:val="00A4458E"/>
    <w:rsid w:val="00A55698"/>
    <w:rsid w:val="00A56F8A"/>
    <w:rsid w:val="00A63BDE"/>
    <w:rsid w:val="00A6551C"/>
    <w:rsid w:val="00A720F1"/>
    <w:rsid w:val="00A75C29"/>
    <w:rsid w:val="00A82F5E"/>
    <w:rsid w:val="00AA1CC4"/>
    <w:rsid w:val="00AB31D1"/>
    <w:rsid w:val="00AB59A0"/>
    <w:rsid w:val="00AB6FB4"/>
    <w:rsid w:val="00AC1294"/>
    <w:rsid w:val="00AC6108"/>
    <w:rsid w:val="00AC6B26"/>
    <w:rsid w:val="00AC7020"/>
    <w:rsid w:val="00AC7860"/>
    <w:rsid w:val="00AD1091"/>
    <w:rsid w:val="00AD3DB4"/>
    <w:rsid w:val="00AD3F7F"/>
    <w:rsid w:val="00AE101B"/>
    <w:rsid w:val="00AE74E6"/>
    <w:rsid w:val="00AE7509"/>
    <w:rsid w:val="00AF3FC6"/>
    <w:rsid w:val="00B0191A"/>
    <w:rsid w:val="00B039B0"/>
    <w:rsid w:val="00B15F9F"/>
    <w:rsid w:val="00B17217"/>
    <w:rsid w:val="00B229EC"/>
    <w:rsid w:val="00B25695"/>
    <w:rsid w:val="00B42423"/>
    <w:rsid w:val="00B50398"/>
    <w:rsid w:val="00B51C66"/>
    <w:rsid w:val="00B6219D"/>
    <w:rsid w:val="00B67EFC"/>
    <w:rsid w:val="00B71144"/>
    <w:rsid w:val="00B721F5"/>
    <w:rsid w:val="00B7678D"/>
    <w:rsid w:val="00B8164A"/>
    <w:rsid w:val="00B92634"/>
    <w:rsid w:val="00B94889"/>
    <w:rsid w:val="00BA7A3A"/>
    <w:rsid w:val="00BA7BFB"/>
    <w:rsid w:val="00BB78D0"/>
    <w:rsid w:val="00BB7D1E"/>
    <w:rsid w:val="00BC7095"/>
    <w:rsid w:val="00BD4517"/>
    <w:rsid w:val="00BD75EA"/>
    <w:rsid w:val="00BE5113"/>
    <w:rsid w:val="00BF0D69"/>
    <w:rsid w:val="00BF3248"/>
    <w:rsid w:val="00BF344D"/>
    <w:rsid w:val="00C025C4"/>
    <w:rsid w:val="00C04A8D"/>
    <w:rsid w:val="00C07239"/>
    <w:rsid w:val="00C10952"/>
    <w:rsid w:val="00C11C45"/>
    <w:rsid w:val="00C23383"/>
    <w:rsid w:val="00C301FB"/>
    <w:rsid w:val="00C32988"/>
    <w:rsid w:val="00C33CAE"/>
    <w:rsid w:val="00C37001"/>
    <w:rsid w:val="00C42F01"/>
    <w:rsid w:val="00C54A8A"/>
    <w:rsid w:val="00C608AB"/>
    <w:rsid w:val="00C60C7D"/>
    <w:rsid w:val="00C62DD3"/>
    <w:rsid w:val="00C7492C"/>
    <w:rsid w:val="00C90A50"/>
    <w:rsid w:val="00C95F83"/>
    <w:rsid w:val="00CA4F5D"/>
    <w:rsid w:val="00CB1BF6"/>
    <w:rsid w:val="00CB7BDD"/>
    <w:rsid w:val="00CC1CF4"/>
    <w:rsid w:val="00CC5EF5"/>
    <w:rsid w:val="00CC6513"/>
    <w:rsid w:val="00CC6E09"/>
    <w:rsid w:val="00CC74D8"/>
    <w:rsid w:val="00CD276F"/>
    <w:rsid w:val="00CD59DD"/>
    <w:rsid w:val="00CE2257"/>
    <w:rsid w:val="00CE2E54"/>
    <w:rsid w:val="00CF34D7"/>
    <w:rsid w:val="00CF5EEC"/>
    <w:rsid w:val="00D00AD1"/>
    <w:rsid w:val="00D030ED"/>
    <w:rsid w:val="00D05165"/>
    <w:rsid w:val="00D161B4"/>
    <w:rsid w:val="00D161D8"/>
    <w:rsid w:val="00D263BC"/>
    <w:rsid w:val="00D266E7"/>
    <w:rsid w:val="00D2678B"/>
    <w:rsid w:val="00D544CF"/>
    <w:rsid w:val="00D54A11"/>
    <w:rsid w:val="00D61297"/>
    <w:rsid w:val="00D63986"/>
    <w:rsid w:val="00D670BB"/>
    <w:rsid w:val="00D72EC0"/>
    <w:rsid w:val="00D73124"/>
    <w:rsid w:val="00D73691"/>
    <w:rsid w:val="00D90B2B"/>
    <w:rsid w:val="00D90FC3"/>
    <w:rsid w:val="00DA35DA"/>
    <w:rsid w:val="00DA4EBD"/>
    <w:rsid w:val="00DC4F04"/>
    <w:rsid w:val="00DC6F69"/>
    <w:rsid w:val="00DD1A62"/>
    <w:rsid w:val="00DD367A"/>
    <w:rsid w:val="00DD6792"/>
    <w:rsid w:val="00DE03D2"/>
    <w:rsid w:val="00DE2DFA"/>
    <w:rsid w:val="00DE3248"/>
    <w:rsid w:val="00DF1C40"/>
    <w:rsid w:val="00DF53C2"/>
    <w:rsid w:val="00DF6CE7"/>
    <w:rsid w:val="00E00775"/>
    <w:rsid w:val="00E03CA2"/>
    <w:rsid w:val="00E07994"/>
    <w:rsid w:val="00E07CC9"/>
    <w:rsid w:val="00E14CE6"/>
    <w:rsid w:val="00E22AF4"/>
    <w:rsid w:val="00E2411F"/>
    <w:rsid w:val="00E30B86"/>
    <w:rsid w:val="00E42400"/>
    <w:rsid w:val="00E42B90"/>
    <w:rsid w:val="00E44964"/>
    <w:rsid w:val="00E57850"/>
    <w:rsid w:val="00E61B87"/>
    <w:rsid w:val="00E6301F"/>
    <w:rsid w:val="00E6576E"/>
    <w:rsid w:val="00E66099"/>
    <w:rsid w:val="00E67977"/>
    <w:rsid w:val="00E67A63"/>
    <w:rsid w:val="00E71153"/>
    <w:rsid w:val="00E75603"/>
    <w:rsid w:val="00E806F4"/>
    <w:rsid w:val="00E837D4"/>
    <w:rsid w:val="00E858DD"/>
    <w:rsid w:val="00E85D2C"/>
    <w:rsid w:val="00E91EB0"/>
    <w:rsid w:val="00E95EA0"/>
    <w:rsid w:val="00EA3777"/>
    <w:rsid w:val="00EA5D78"/>
    <w:rsid w:val="00EB0F2D"/>
    <w:rsid w:val="00EB34C8"/>
    <w:rsid w:val="00EC7481"/>
    <w:rsid w:val="00ED2995"/>
    <w:rsid w:val="00ED5974"/>
    <w:rsid w:val="00EE0B40"/>
    <w:rsid w:val="00EE1E81"/>
    <w:rsid w:val="00EE676E"/>
    <w:rsid w:val="00EF0BDC"/>
    <w:rsid w:val="00EF2AA9"/>
    <w:rsid w:val="00EF75D7"/>
    <w:rsid w:val="00F028EF"/>
    <w:rsid w:val="00F116EE"/>
    <w:rsid w:val="00F14F36"/>
    <w:rsid w:val="00F20649"/>
    <w:rsid w:val="00F21388"/>
    <w:rsid w:val="00F45F22"/>
    <w:rsid w:val="00F50DAA"/>
    <w:rsid w:val="00F514A6"/>
    <w:rsid w:val="00F55365"/>
    <w:rsid w:val="00F73C11"/>
    <w:rsid w:val="00F8008A"/>
    <w:rsid w:val="00F8334A"/>
    <w:rsid w:val="00F84A41"/>
    <w:rsid w:val="00F8519A"/>
    <w:rsid w:val="00F86032"/>
    <w:rsid w:val="00F8686F"/>
    <w:rsid w:val="00FA41D0"/>
    <w:rsid w:val="00FC1998"/>
    <w:rsid w:val="00FC2E51"/>
    <w:rsid w:val="00FC4A73"/>
    <w:rsid w:val="00FC6023"/>
    <w:rsid w:val="00FD3A7E"/>
    <w:rsid w:val="00FD5F5B"/>
    <w:rsid w:val="00FE0B77"/>
    <w:rsid w:val="00FE1CC5"/>
    <w:rsid w:val="00FE59A4"/>
    <w:rsid w:val="00FF155E"/>
    <w:rsid w:val="1296A4B1"/>
    <w:rsid w:val="2A68FB90"/>
    <w:rsid w:val="65276318"/>
    <w:rsid w:val="7379E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4966"/>
  <w15:chartTrackingRefBased/>
  <w15:docId w15:val="{D78A4C7B-9ACA-4965-9F13-C47BA3BC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BC8"/>
    <w:pPr>
      <w:spacing w:after="0" w:line="240" w:lineRule="auto"/>
    </w:pPr>
    <w:rPr>
      <w:rFonts w:ascii="Henderson BCG Serif" w:eastAsia="Times New Roman" w:hAnsi="Henderson BCG Serif" w:cs="Times New Roman"/>
      <w:kern w:val="0"/>
      <w:sz w:val="22"/>
      <w:lang w:val="de-DE" w:eastAsia="de-DE"/>
      <w14:ligatures w14:val="none"/>
    </w:rPr>
  </w:style>
  <w:style w:type="paragraph" w:styleId="Heading1">
    <w:name w:val="heading 1"/>
    <w:basedOn w:val="Normal"/>
    <w:next w:val="Normal"/>
    <w:link w:val="Heading1Char"/>
    <w:qFormat/>
    <w:rsid w:val="00005D85"/>
    <w:pPr>
      <w:keepNext/>
      <w:numPr>
        <w:numId w:val="26"/>
      </w:numPr>
      <w:spacing w:before="500" w:after="220"/>
      <w:outlineLvl w:val="0"/>
    </w:pPr>
    <w:rPr>
      <w:rFonts w:cs="Arial"/>
      <w:b/>
      <w:bCs/>
      <w:kern w:val="32"/>
      <w:sz w:val="24"/>
    </w:rPr>
  </w:style>
  <w:style w:type="paragraph" w:styleId="Heading2">
    <w:name w:val="heading 2"/>
    <w:basedOn w:val="Normal"/>
    <w:next w:val="Normal"/>
    <w:link w:val="Heading2Char"/>
    <w:qFormat/>
    <w:rsid w:val="00005D85"/>
    <w:pPr>
      <w:keepNext/>
      <w:numPr>
        <w:ilvl w:val="1"/>
        <w:numId w:val="26"/>
      </w:numPr>
      <w:spacing w:before="360" w:after="220"/>
      <w:outlineLvl w:val="1"/>
    </w:pPr>
    <w:rPr>
      <w:rFonts w:cs="Arial"/>
      <w:b/>
      <w:bCs/>
      <w:iCs/>
      <w:szCs w:val="28"/>
    </w:rPr>
  </w:style>
  <w:style w:type="paragraph" w:styleId="Heading3">
    <w:name w:val="heading 3"/>
    <w:basedOn w:val="Normal"/>
    <w:next w:val="Normal"/>
    <w:link w:val="Heading3Char"/>
    <w:qFormat/>
    <w:rsid w:val="00005D85"/>
    <w:pPr>
      <w:keepNext/>
      <w:numPr>
        <w:ilvl w:val="2"/>
        <w:numId w:val="26"/>
      </w:numPr>
      <w:spacing w:before="360" w:after="220"/>
      <w:outlineLvl w:val="2"/>
    </w:pPr>
    <w:rPr>
      <w:rFonts w:cs="Arial"/>
      <w:b/>
      <w:bCs/>
      <w:szCs w:val="22"/>
    </w:rPr>
  </w:style>
  <w:style w:type="paragraph" w:styleId="Heading4">
    <w:name w:val="heading 4"/>
    <w:basedOn w:val="Normal"/>
    <w:next w:val="Normal"/>
    <w:link w:val="Heading4Char"/>
    <w:qFormat/>
    <w:rsid w:val="00005D85"/>
    <w:pPr>
      <w:keepNext/>
      <w:numPr>
        <w:ilvl w:val="3"/>
        <w:numId w:val="26"/>
      </w:numPr>
      <w:spacing w:before="360" w:after="220"/>
      <w:outlineLvl w:val="3"/>
    </w:pPr>
    <w:rPr>
      <w:bCs/>
      <w:szCs w:val="28"/>
    </w:rPr>
  </w:style>
  <w:style w:type="paragraph" w:styleId="Heading5">
    <w:name w:val="heading 5"/>
    <w:basedOn w:val="Normal"/>
    <w:next w:val="Normal"/>
    <w:link w:val="Heading5Char"/>
    <w:qFormat/>
    <w:rsid w:val="00005D85"/>
    <w:pPr>
      <w:numPr>
        <w:ilvl w:val="4"/>
        <w:numId w:val="26"/>
      </w:numPr>
      <w:spacing w:before="360" w:after="220"/>
      <w:outlineLvl w:val="4"/>
    </w:pPr>
    <w:rPr>
      <w:bCs/>
      <w:iCs/>
      <w:szCs w:val="26"/>
    </w:rPr>
  </w:style>
  <w:style w:type="paragraph" w:styleId="Heading6">
    <w:name w:val="heading 6"/>
    <w:basedOn w:val="Normal"/>
    <w:next w:val="Normal"/>
    <w:link w:val="Heading6Char"/>
    <w:semiHidden/>
    <w:unhideWhenUsed/>
    <w:rsid w:val="00005D85"/>
    <w:pPr>
      <w:keepNext/>
      <w:keepLines/>
      <w:spacing w:before="20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semiHidden/>
    <w:unhideWhenUsed/>
    <w:rsid w:val="00005D8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OriginalHeading 8"/>
    <w:basedOn w:val="Normal"/>
    <w:next w:val="Normal"/>
    <w:link w:val="Heading8Char"/>
    <w:semiHidden/>
    <w:unhideWhenUsed/>
    <w:rsid w:val="00005D8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OriginalHeading 9"/>
    <w:basedOn w:val="Normal"/>
    <w:next w:val="Normal"/>
    <w:link w:val="Heading9Char"/>
    <w:semiHidden/>
    <w:unhideWhenUsed/>
    <w:rsid w:val="00005D8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5D85"/>
    <w:rPr>
      <w:rFonts w:ascii="Henderson BCG Serif" w:eastAsia="Times New Roman" w:hAnsi="Henderson BCG Serif" w:cs="Arial"/>
      <w:b/>
      <w:bCs/>
      <w:kern w:val="32"/>
      <w:lang w:val="de-DE" w:eastAsia="de-DE"/>
      <w14:ligatures w14:val="none"/>
    </w:rPr>
  </w:style>
  <w:style w:type="character" w:customStyle="1" w:styleId="Heading2Char">
    <w:name w:val="Heading 2 Char"/>
    <w:basedOn w:val="DefaultParagraphFont"/>
    <w:link w:val="Heading2"/>
    <w:rsid w:val="00005D85"/>
    <w:rPr>
      <w:rFonts w:ascii="Henderson BCG Serif" w:eastAsia="Times New Roman" w:hAnsi="Henderson BCG Serif" w:cs="Arial"/>
      <w:b/>
      <w:bCs/>
      <w:iCs/>
      <w:kern w:val="0"/>
      <w:sz w:val="22"/>
      <w:szCs w:val="28"/>
      <w:lang w:val="de-DE" w:eastAsia="de-DE"/>
      <w14:ligatures w14:val="none"/>
    </w:rPr>
  </w:style>
  <w:style w:type="character" w:customStyle="1" w:styleId="Heading3Char">
    <w:name w:val="Heading 3 Char"/>
    <w:basedOn w:val="DefaultParagraphFont"/>
    <w:link w:val="Heading3"/>
    <w:rsid w:val="00005D85"/>
    <w:rPr>
      <w:rFonts w:ascii="Henderson BCG Serif" w:eastAsia="Times New Roman" w:hAnsi="Henderson BCG Serif" w:cs="Arial"/>
      <w:b/>
      <w:bCs/>
      <w:kern w:val="0"/>
      <w:sz w:val="22"/>
      <w:szCs w:val="22"/>
      <w:lang w:val="de-DE" w:eastAsia="de-DE"/>
      <w14:ligatures w14:val="none"/>
    </w:rPr>
  </w:style>
  <w:style w:type="character" w:customStyle="1" w:styleId="Heading4Char">
    <w:name w:val="Heading 4 Char"/>
    <w:basedOn w:val="DefaultParagraphFont"/>
    <w:link w:val="Heading4"/>
    <w:rsid w:val="00005D85"/>
    <w:rPr>
      <w:rFonts w:ascii="Henderson BCG Serif" w:eastAsia="Times New Roman" w:hAnsi="Henderson BCG Serif" w:cs="Times New Roman"/>
      <w:bCs/>
      <w:kern w:val="0"/>
      <w:sz w:val="22"/>
      <w:szCs w:val="28"/>
      <w:lang w:val="de-DE" w:eastAsia="de-DE"/>
      <w14:ligatures w14:val="none"/>
    </w:rPr>
  </w:style>
  <w:style w:type="character" w:customStyle="1" w:styleId="Heading5Char">
    <w:name w:val="Heading 5 Char"/>
    <w:basedOn w:val="DefaultParagraphFont"/>
    <w:link w:val="Heading5"/>
    <w:rsid w:val="00005D85"/>
    <w:rPr>
      <w:rFonts w:ascii="Henderson BCG Serif" w:eastAsia="Times New Roman" w:hAnsi="Henderson BCG Serif" w:cs="Times New Roman"/>
      <w:bCs/>
      <w:iCs/>
      <w:kern w:val="0"/>
      <w:sz w:val="22"/>
      <w:szCs w:val="26"/>
      <w:lang w:val="de-DE" w:eastAsia="de-DE"/>
      <w14:ligatures w14:val="none"/>
    </w:rPr>
  </w:style>
  <w:style w:type="character" w:customStyle="1" w:styleId="Heading6Char">
    <w:name w:val="Heading 6 Char"/>
    <w:basedOn w:val="DefaultParagraphFont"/>
    <w:link w:val="Heading6"/>
    <w:semiHidden/>
    <w:rsid w:val="00005D85"/>
    <w:rPr>
      <w:rFonts w:asciiTheme="majorHAnsi" w:eastAsiaTheme="majorEastAsia" w:hAnsiTheme="majorHAnsi" w:cstheme="majorBidi"/>
      <w:i/>
      <w:iCs/>
      <w:color w:val="0A2F40" w:themeColor="accent1" w:themeShade="7F"/>
      <w:kern w:val="0"/>
      <w:sz w:val="22"/>
      <w:lang w:val="de-DE" w:eastAsia="de-DE"/>
      <w14:ligatures w14:val="none"/>
    </w:rPr>
  </w:style>
  <w:style w:type="character" w:customStyle="1" w:styleId="Heading7Char">
    <w:name w:val="Heading 7 Char"/>
    <w:basedOn w:val="DefaultParagraphFont"/>
    <w:link w:val="Heading7"/>
    <w:semiHidden/>
    <w:rsid w:val="00005D85"/>
    <w:rPr>
      <w:rFonts w:asciiTheme="majorHAnsi" w:eastAsiaTheme="majorEastAsia" w:hAnsiTheme="majorHAnsi" w:cstheme="majorBidi"/>
      <w:i/>
      <w:iCs/>
      <w:color w:val="404040" w:themeColor="text1" w:themeTint="BF"/>
      <w:kern w:val="0"/>
      <w:sz w:val="22"/>
      <w:lang w:val="de-DE" w:eastAsia="de-DE"/>
      <w14:ligatures w14:val="none"/>
    </w:rPr>
  </w:style>
  <w:style w:type="character" w:customStyle="1" w:styleId="Heading8Char">
    <w:name w:val="Heading 8 Char"/>
    <w:aliases w:val="OriginalHeading 8 Char"/>
    <w:basedOn w:val="DefaultParagraphFont"/>
    <w:link w:val="Heading8"/>
    <w:semiHidden/>
    <w:rsid w:val="00005D85"/>
    <w:rPr>
      <w:rFonts w:asciiTheme="majorHAnsi" w:eastAsiaTheme="majorEastAsia" w:hAnsiTheme="majorHAnsi" w:cstheme="majorBidi"/>
      <w:color w:val="404040" w:themeColor="text1" w:themeTint="BF"/>
      <w:kern w:val="0"/>
      <w:sz w:val="20"/>
      <w:szCs w:val="20"/>
      <w:lang w:val="de-DE" w:eastAsia="de-DE"/>
      <w14:ligatures w14:val="none"/>
    </w:rPr>
  </w:style>
  <w:style w:type="character" w:customStyle="1" w:styleId="Heading9Char">
    <w:name w:val="Heading 9 Char"/>
    <w:aliases w:val="OriginalHeading 9 Char"/>
    <w:basedOn w:val="DefaultParagraphFont"/>
    <w:link w:val="Heading9"/>
    <w:semiHidden/>
    <w:rsid w:val="00005D85"/>
    <w:rPr>
      <w:rFonts w:asciiTheme="majorHAnsi" w:eastAsiaTheme="majorEastAsia" w:hAnsiTheme="majorHAnsi" w:cstheme="majorBidi"/>
      <w:i/>
      <w:iCs/>
      <w:color w:val="404040" w:themeColor="text1" w:themeTint="BF"/>
      <w:kern w:val="0"/>
      <w:sz w:val="20"/>
      <w:szCs w:val="20"/>
      <w:lang w:val="de-DE" w:eastAsia="de-DE"/>
      <w14:ligatures w14:val="none"/>
    </w:rPr>
  </w:style>
  <w:style w:type="paragraph" w:styleId="Title">
    <w:name w:val="Title"/>
    <w:basedOn w:val="Normal"/>
    <w:next w:val="Normal"/>
    <w:link w:val="TitleChar"/>
    <w:uiPriority w:val="10"/>
    <w:rsid w:val="00005D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D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005D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D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005D85"/>
    <w:pPr>
      <w:spacing w:before="160"/>
      <w:jc w:val="center"/>
    </w:pPr>
    <w:rPr>
      <w:i/>
      <w:iCs/>
      <w:color w:val="404040" w:themeColor="text1" w:themeTint="BF"/>
    </w:rPr>
  </w:style>
  <w:style w:type="character" w:customStyle="1" w:styleId="QuoteChar">
    <w:name w:val="Quote Char"/>
    <w:basedOn w:val="DefaultParagraphFont"/>
    <w:link w:val="Quote"/>
    <w:uiPriority w:val="29"/>
    <w:rsid w:val="00005D85"/>
    <w:rPr>
      <w:i/>
      <w:iCs/>
      <w:color w:val="404040" w:themeColor="text1" w:themeTint="BF"/>
    </w:rPr>
  </w:style>
  <w:style w:type="paragraph" w:styleId="ListParagraph">
    <w:name w:val="List Paragraph"/>
    <w:basedOn w:val="Normal"/>
    <w:uiPriority w:val="34"/>
    <w:qFormat/>
    <w:rsid w:val="00005D85"/>
    <w:pPr>
      <w:ind w:left="720"/>
      <w:contextualSpacing/>
    </w:pPr>
  </w:style>
  <w:style w:type="character" w:styleId="IntenseEmphasis">
    <w:name w:val="Intense Emphasis"/>
    <w:basedOn w:val="DefaultParagraphFont"/>
    <w:uiPriority w:val="21"/>
    <w:rsid w:val="00005D85"/>
    <w:rPr>
      <w:i/>
      <w:iCs/>
      <w:color w:val="0F4761" w:themeColor="accent1" w:themeShade="BF"/>
    </w:rPr>
  </w:style>
  <w:style w:type="paragraph" w:styleId="IntenseQuote">
    <w:name w:val="Intense Quote"/>
    <w:basedOn w:val="Normal"/>
    <w:next w:val="Normal"/>
    <w:link w:val="IntenseQuoteChar"/>
    <w:uiPriority w:val="30"/>
    <w:rsid w:val="00005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D85"/>
    <w:rPr>
      <w:i/>
      <w:iCs/>
      <w:color w:val="0F4761" w:themeColor="accent1" w:themeShade="BF"/>
    </w:rPr>
  </w:style>
  <w:style w:type="character" w:styleId="IntenseReference">
    <w:name w:val="Intense Reference"/>
    <w:basedOn w:val="DefaultParagraphFont"/>
    <w:uiPriority w:val="32"/>
    <w:rsid w:val="00005D85"/>
    <w:rPr>
      <w:b/>
      <w:bCs/>
      <w:smallCaps/>
      <w:color w:val="0F4761" w:themeColor="accent1" w:themeShade="BF"/>
      <w:spacing w:val="5"/>
    </w:rPr>
  </w:style>
  <w:style w:type="numbering" w:styleId="111111">
    <w:name w:val="Outline List 2"/>
    <w:basedOn w:val="NoList"/>
    <w:semiHidden/>
    <w:rsid w:val="00005D85"/>
    <w:pPr>
      <w:numPr>
        <w:numId w:val="18"/>
      </w:numPr>
    </w:pPr>
  </w:style>
  <w:style w:type="numbering" w:styleId="1ai">
    <w:name w:val="Outline List 1"/>
    <w:basedOn w:val="NoList"/>
    <w:semiHidden/>
    <w:rsid w:val="00005D85"/>
    <w:pPr>
      <w:numPr>
        <w:numId w:val="20"/>
      </w:numPr>
    </w:pPr>
  </w:style>
  <w:style w:type="numbering" w:styleId="ArticleSection">
    <w:name w:val="Outline List 3"/>
    <w:basedOn w:val="NoList"/>
    <w:semiHidden/>
    <w:rsid w:val="00005D85"/>
    <w:pPr>
      <w:numPr>
        <w:numId w:val="21"/>
      </w:numPr>
    </w:pPr>
  </w:style>
  <w:style w:type="paragraph" w:styleId="BlockText">
    <w:name w:val="Block Text"/>
    <w:basedOn w:val="Normal"/>
    <w:semiHidden/>
    <w:rsid w:val="00005D85"/>
    <w:pPr>
      <w:spacing w:after="120"/>
      <w:ind w:left="1440" w:right="1440"/>
    </w:pPr>
  </w:style>
  <w:style w:type="paragraph" w:styleId="BodyText">
    <w:name w:val="Body Text"/>
    <w:basedOn w:val="Normal"/>
    <w:link w:val="BodyTextChar"/>
    <w:semiHidden/>
    <w:rsid w:val="00005D85"/>
    <w:pPr>
      <w:spacing w:after="120"/>
    </w:pPr>
  </w:style>
  <w:style w:type="character" w:customStyle="1" w:styleId="BodyTextChar">
    <w:name w:val="Body Text Char"/>
    <w:basedOn w:val="DefaultParagraphFont"/>
    <w:link w:val="BodyText"/>
    <w:semiHidden/>
    <w:rsid w:val="00005D85"/>
    <w:rPr>
      <w:rFonts w:ascii="Henderson BCG Serif" w:eastAsia="Times New Roman" w:hAnsi="Henderson BCG Serif" w:cs="Times New Roman"/>
      <w:kern w:val="0"/>
      <w:sz w:val="22"/>
      <w:lang w:val="de-DE" w:eastAsia="de-DE"/>
      <w14:ligatures w14:val="none"/>
    </w:rPr>
  </w:style>
  <w:style w:type="paragraph" w:styleId="BodyText2">
    <w:name w:val="Body Text 2"/>
    <w:basedOn w:val="Normal"/>
    <w:link w:val="BodyText2Char"/>
    <w:semiHidden/>
    <w:rsid w:val="00005D85"/>
    <w:pPr>
      <w:spacing w:after="120" w:line="480" w:lineRule="auto"/>
    </w:pPr>
  </w:style>
  <w:style w:type="character" w:customStyle="1" w:styleId="BodyText2Char">
    <w:name w:val="Body Text 2 Char"/>
    <w:basedOn w:val="DefaultParagraphFont"/>
    <w:link w:val="BodyText2"/>
    <w:semiHidden/>
    <w:rsid w:val="00005D85"/>
    <w:rPr>
      <w:rFonts w:ascii="Henderson BCG Serif" w:eastAsia="Times New Roman" w:hAnsi="Henderson BCG Serif" w:cs="Times New Roman"/>
      <w:kern w:val="0"/>
      <w:sz w:val="22"/>
      <w:lang w:val="de-DE" w:eastAsia="de-DE"/>
      <w14:ligatures w14:val="none"/>
    </w:rPr>
  </w:style>
  <w:style w:type="paragraph" w:styleId="BodyText3">
    <w:name w:val="Body Text 3"/>
    <w:basedOn w:val="Normal"/>
    <w:link w:val="BodyText3Char"/>
    <w:semiHidden/>
    <w:rsid w:val="00005D85"/>
    <w:pPr>
      <w:spacing w:after="120"/>
    </w:pPr>
    <w:rPr>
      <w:sz w:val="16"/>
      <w:szCs w:val="16"/>
    </w:rPr>
  </w:style>
  <w:style w:type="character" w:customStyle="1" w:styleId="BodyText3Char">
    <w:name w:val="Body Text 3 Char"/>
    <w:basedOn w:val="DefaultParagraphFont"/>
    <w:link w:val="BodyText3"/>
    <w:semiHidden/>
    <w:rsid w:val="00005D85"/>
    <w:rPr>
      <w:rFonts w:ascii="Henderson BCG Serif" w:eastAsia="Times New Roman" w:hAnsi="Henderson BCG Serif" w:cs="Times New Roman"/>
      <w:kern w:val="0"/>
      <w:sz w:val="16"/>
      <w:szCs w:val="16"/>
      <w:lang w:val="de-DE" w:eastAsia="de-DE"/>
      <w14:ligatures w14:val="none"/>
    </w:rPr>
  </w:style>
  <w:style w:type="paragraph" w:styleId="BodyTextFirstIndent">
    <w:name w:val="Body Text First Indent"/>
    <w:basedOn w:val="BodyText"/>
    <w:link w:val="BodyTextFirstIndentChar"/>
    <w:semiHidden/>
    <w:rsid w:val="00005D85"/>
    <w:pPr>
      <w:ind w:firstLine="210"/>
    </w:pPr>
  </w:style>
  <w:style w:type="character" w:customStyle="1" w:styleId="BodyTextFirstIndentChar">
    <w:name w:val="Body Text First Indent Char"/>
    <w:basedOn w:val="BodyTextChar"/>
    <w:link w:val="BodyTextFirstIndent"/>
    <w:semiHidden/>
    <w:rsid w:val="00005D85"/>
    <w:rPr>
      <w:rFonts w:ascii="Henderson BCG Serif" w:eastAsia="Times New Roman" w:hAnsi="Henderson BCG Serif" w:cs="Times New Roman"/>
      <w:kern w:val="0"/>
      <w:sz w:val="22"/>
      <w:lang w:val="de-DE" w:eastAsia="de-DE"/>
      <w14:ligatures w14:val="none"/>
    </w:rPr>
  </w:style>
  <w:style w:type="paragraph" w:styleId="BodyTextIndent">
    <w:name w:val="Body Text Indent"/>
    <w:basedOn w:val="Normal"/>
    <w:link w:val="BodyTextIndentChar"/>
    <w:semiHidden/>
    <w:rsid w:val="00005D85"/>
    <w:pPr>
      <w:spacing w:after="120"/>
      <w:ind w:left="360"/>
    </w:pPr>
  </w:style>
  <w:style w:type="character" w:customStyle="1" w:styleId="BodyTextIndentChar">
    <w:name w:val="Body Text Indent Char"/>
    <w:basedOn w:val="DefaultParagraphFont"/>
    <w:link w:val="BodyTextIndent"/>
    <w:semiHidden/>
    <w:rsid w:val="00005D85"/>
    <w:rPr>
      <w:rFonts w:ascii="Henderson BCG Serif" w:eastAsia="Times New Roman" w:hAnsi="Henderson BCG Serif" w:cs="Times New Roman"/>
      <w:kern w:val="0"/>
      <w:sz w:val="22"/>
      <w:lang w:val="de-DE" w:eastAsia="de-DE"/>
      <w14:ligatures w14:val="none"/>
    </w:rPr>
  </w:style>
  <w:style w:type="paragraph" w:styleId="BodyTextFirstIndent2">
    <w:name w:val="Body Text First Indent 2"/>
    <w:basedOn w:val="BodyTextIndent"/>
    <w:link w:val="BodyTextFirstIndent2Char"/>
    <w:semiHidden/>
    <w:rsid w:val="00005D85"/>
    <w:pPr>
      <w:ind w:firstLine="210"/>
    </w:pPr>
  </w:style>
  <w:style w:type="character" w:customStyle="1" w:styleId="BodyTextFirstIndent2Char">
    <w:name w:val="Body Text First Indent 2 Char"/>
    <w:basedOn w:val="BodyTextIndentChar"/>
    <w:link w:val="BodyTextFirstIndent2"/>
    <w:semiHidden/>
    <w:rsid w:val="00005D85"/>
    <w:rPr>
      <w:rFonts w:ascii="Henderson BCG Serif" w:eastAsia="Times New Roman" w:hAnsi="Henderson BCG Serif" w:cs="Times New Roman"/>
      <w:kern w:val="0"/>
      <w:sz w:val="22"/>
      <w:lang w:val="de-DE" w:eastAsia="de-DE"/>
      <w14:ligatures w14:val="none"/>
    </w:rPr>
  </w:style>
  <w:style w:type="paragraph" w:styleId="BodyTextIndent2">
    <w:name w:val="Body Text Indent 2"/>
    <w:basedOn w:val="Normal"/>
    <w:link w:val="BodyTextIndent2Char"/>
    <w:semiHidden/>
    <w:rsid w:val="00005D85"/>
    <w:pPr>
      <w:spacing w:after="120" w:line="480" w:lineRule="auto"/>
      <w:ind w:left="360"/>
    </w:pPr>
  </w:style>
  <w:style w:type="character" w:customStyle="1" w:styleId="BodyTextIndent2Char">
    <w:name w:val="Body Text Indent 2 Char"/>
    <w:basedOn w:val="DefaultParagraphFont"/>
    <w:link w:val="BodyTextIndent2"/>
    <w:semiHidden/>
    <w:rsid w:val="00005D85"/>
    <w:rPr>
      <w:rFonts w:ascii="Henderson BCG Serif" w:eastAsia="Times New Roman" w:hAnsi="Henderson BCG Serif" w:cs="Times New Roman"/>
      <w:kern w:val="0"/>
      <w:sz w:val="22"/>
      <w:lang w:val="de-DE" w:eastAsia="de-DE"/>
      <w14:ligatures w14:val="none"/>
    </w:rPr>
  </w:style>
  <w:style w:type="paragraph" w:styleId="BodyTextIndent3">
    <w:name w:val="Body Text Indent 3"/>
    <w:basedOn w:val="Normal"/>
    <w:link w:val="BodyTextIndent3Char"/>
    <w:semiHidden/>
    <w:rsid w:val="00005D85"/>
    <w:pPr>
      <w:spacing w:after="120"/>
      <w:ind w:left="360"/>
    </w:pPr>
    <w:rPr>
      <w:sz w:val="16"/>
      <w:szCs w:val="16"/>
    </w:rPr>
  </w:style>
  <w:style w:type="character" w:customStyle="1" w:styleId="BodyTextIndent3Char">
    <w:name w:val="Body Text Indent 3 Char"/>
    <w:basedOn w:val="DefaultParagraphFont"/>
    <w:link w:val="BodyTextIndent3"/>
    <w:semiHidden/>
    <w:rsid w:val="00005D85"/>
    <w:rPr>
      <w:rFonts w:ascii="Henderson BCG Serif" w:eastAsia="Times New Roman" w:hAnsi="Henderson BCG Serif" w:cs="Times New Roman"/>
      <w:kern w:val="0"/>
      <w:sz w:val="16"/>
      <w:szCs w:val="16"/>
      <w:lang w:val="de-DE" w:eastAsia="de-DE"/>
      <w14:ligatures w14:val="none"/>
    </w:rPr>
  </w:style>
  <w:style w:type="paragraph" w:styleId="Closing">
    <w:name w:val="Closing"/>
    <w:basedOn w:val="Normal"/>
    <w:link w:val="ClosingChar"/>
    <w:semiHidden/>
    <w:rsid w:val="00005D85"/>
    <w:pPr>
      <w:ind w:left="4320"/>
    </w:pPr>
  </w:style>
  <w:style w:type="character" w:customStyle="1" w:styleId="ClosingChar">
    <w:name w:val="Closing Char"/>
    <w:basedOn w:val="DefaultParagraphFont"/>
    <w:link w:val="Closing"/>
    <w:semiHidden/>
    <w:rsid w:val="00005D85"/>
    <w:rPr>
      <w:rFonts w:ascii="Henderson BCG Serif" w:eastAsia="Times New Roman" w:hAnsi="Henderson BCG Serif" w:cs="Times New Roman"/>
      <w:kern w:val="0"/>
      <w:sz w:val="22"/>
      <w:lang w:val="de-DE" w:eastAsia="de-DE"/>
      <w14:ligatures w14:val="none"/>
    </w:rPr>
  </w:style>
  <w:style w:type="paragraph" w:styleId="Date">
    <w:name w:val="Date"/>
    <w:basedOn w:val="Normal"/>
    <w:next w:val="Normal"/>
    <w:link w:val="DateChar"/>
    <w:semiHidden/>
    <w:rsid w:val="00005D85"/>
  </w:style>
  <w:style w:type="character" w:customStyle="1" w:styleId="DateChar">
    <w:name w:val="Date Char"/>
    <w:basedOn w:val="DefaultParagraphFont"/>
    <w:link w:val="Date"/>
    <w:semiHidden/>
    <w:rsid w:val="00005D85"/>
    <w:rPr>
      <w:rFonts w:ascii="Henderson BCG Serif" w:eastAsia="Times New Roman" w:hAnsi="Henderson BCG Serif" w:cs="Times New Roman"/>
      <w:kern w:val="0"/>
      <w:sz w:val="22"/>
      <w:lang w:val="de-DE" w:eastAsia="de-DE"/>
      <w14:ligatures w14:val="none"/>
    </w:rPr>
  </w:style>
  <w:style w:type="paragraph" w:styleId="E-mailSignature">
    <w:name w:val="E-mail Signature"/>
    <w:basedOn w:val="Normal"/>
    <w:link w:val="E-mailSignatureChar"/>
    <w:semiHidden/>
    <w:rsid w:val="00005D85"/>
  </w:style>
  <w:style w:type="character" w:customStyle="1" w:styleId="E-mailSignatureChar">
    <w:name w:val="E-mail Signature Char"/>
    <w:basedOn w:val="DefaultParagraphFont"/>
    <w:link w:val="E-mailSignature"/>
    <w:semiHidden/>
    <w:rsid w:val="00005D85"/>
    <w:rPr>
      <w:rFonts w:ascii="Henderson BCG Serif" w:eastAsia="Times New Roman" w:hAnsi="Henderson BCG Serif" w:cs="Times New Roman"/>
      <w:kern w:val="0"/>
      <w:sz w:val="22"/>
      <w:lang w:val="de-DE" w:eastAsia="de-DE"/>
      <w14:ligatures w14:val="none"/>
    </w:rPr>
  </w:style>
  <w:style w:type="paragraph" w:styleId="EnvelopeAddress">
    <w:name w:val="envelope address"/>
    <w:basedOn w:val="Normal"/>
    <w:semiHidden/>
    <w:rsid w:val="00005D85"/>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005D85"/>
    <w:rPr>
      <w:rFonts w:ascii="Arial" w:hAnsi="Arial" w:cs="Arial"/>
      <w:sz w:val="20"/>
      <w:szCs w:val="20"/>
    </w:rPr>
  </w:style>
  <w:style w:type="character" w:styleId="FollowedHyperlink">
    <w:name w:val="FollowedHyperlink"/>
    <w:basedOn w:val="DefaultParagraphFont"/>
    <w:semiHidden/>
    <w:rsid w:val="00005D85"/>
    <w:rPr>
      <w:color w:val="800080"/>
      <w:u w:val="single"/>
    </w:rPr>
  </w:style>
  <w:style w:type="paragraph" w:styleId="Footer">
    <w:name w:val="footer"/>
    <w:basedOn w:val="Normal"/>
    <w:link w:val="FooterChar"/>
    <w:semiHidden/>
    <w:rsid w:val="00005D85"/>
    <w:pPr>
      <w:tabs>
        <w:tab w:val="center" w:pos="4320"/>
        <w:tab w:val="right" w:pos="8640"/>
      </w:tabs>
    </w:pPr>
  </w:style>
  <w:style w:type="character" w:customStyle="1" w:styleId="FooterChar">
    <w:name w:val="Footer Char"/>
    <w:basedOn w:val="DefaultParagraphFont"/>
    <w:link w:val="Footer"/>
    <w:semiHidden/>
    <w:rsid w:val="00005D85"/>
    <w:rPr>
      <w:rFonts w:ascii="Henderson BCG Serif" w:eastAsia="Times New Roman" w:hAnsi="Henderson BCG Serif" w:cs="Times New Roman"/>
      <w:kern w:val="0"/>
      <w:sz w:val="22"/>
      <w:lang w:val="de-DE" w:eastAsia="de-DE"/>
      <w14:ligatures w14:val="none"/>
    </w:rPr>
  </w:style>
  <w:style w:type="paragraph" w:styleId="Header">
    <w:name w:val="header"/>
    <w:basedOn w:val="Normal"/>
    <w:link w:val="HeaderChar"/>
    <w:semiHidden/>
    <w:rsid w:val="00005D85"/>
    <w:pPr>
      <w:tabs>
        <w:tab w:val="center" w:pos="4320"/>
        <w:tab w:val="right" w:pos="8640"/>
      </w:tabs>
    </w:pPr>
  </w:style>
  <w:style w:type="character" w:customStyle="1" w:styleId="HeaderChar">
    <w:name w:val="Header Char"/>
    <w:basedOn w:val="DefaultParagraphFont"/>
    <w:link w:val="Header"/>
    <w:semiHidden/>
    <w:rsid w:val="00005D85"/>
    <w:rPr>
      <w:rFonts w:ascii="Henderson BCG Serif" w:eastAsia="Times New Roman" w:hAnsi="Henderson BCG Serif" w:cs="Times New Roman"/>
      <w:kern w:val="0"/>
      <w:sz w:val="22"/>
      <w:lang w:val="de-DE" w:eastAsia="de-DE"/>
      <w14:ligatures w14:val="none"/>
    </w:rPr>
  </w:style>
  <w:style w:type="character" w:styleId="HTMLAcronym">
    <w:name w:val="HTML Acronym"/>
    <w:basedOn w:val="DefaultParagraphFont"/>
    <w:semiHidden/>
    <w:rsid w:val="00005D85"/>
  </w:style>
  <w:style w:type="paragraph" w:styleId="HTMLAddress">
    <w:name w:val="HTML Address"/>
    <w:basedOn w:val="Normal"/>
    <w:link w:val="HTMLAddressChar"/>
    <w:semiHidden/>
    <w:rsid w:val="00005D85"/>
    <w:rPr>
      <w:i/>
      <w:iCs/>
    </w:rPr>
  </w:style>
  <w:style w:type="character" w:customStyle="1" w:styleId="HTMLAddressChar">
    <w:name w:val="HTML Address Char"/>
    <w:basedOn w:val="DefaultParagraphFont"/>
    <w:link w:val="HTMLAddress"/>
    <w:semiHidden/>
    <w:rsid w:val="00005D85"/>
    <w:rPr>
      <w:rFonts w:ascii="Henderson BCG Serif" w:eastAsia="Times New Roman" w:hAnsi="Henderson BCG Serif" w:cs="Times New Roman"/>
      <w:i/>
      <w:iCs/>
      <w:kern w:val="0"/>
      <w:sz w:val="22"/>
      <w:lang w:val="de-DE" w:eastAsia="de-DE"/>
      <w14:ligatures w14:val="none"/>
    </w:rPr>
  </w:style>
  <w:style w:type="character" w:styleId="HTMLCite">
    <w:name w:val="HTML Cite"/>
    <w:basedOn w:val="DefaultParagraphFont"/>
    <w:semiHidden/>
    <w:rsid w:val="00005D85"/>
    <w:rPr>
      <w:i/>
      <w:iCs/>
    </w:rPr>
  </w:style>
  <w:style w:type="character" w:styleId="HTMLCode">
    <w:name w:val="HTML Code"/>
    <w:basedOn w:val="DefaultParagraphFont"/>
    <w:semiHidden/>
    <w:rsid w:val="00005D85"/>
    <w:rPr>
      <w:rFonts w:ascii="Courier New" w:hAnsi="Courier New" w:cs="Courier New"/>
      <w:sz w:val="20"/>
      <w:szCs w:val="20"/>
    </w:rPr>
  </w:style>
  <w:style w:type="character" w:styleId="HTMLDefinition">
    <w:name w:val="HTML Definition"/>
    <w:basedOn w:val="DefaultParagraphFont"/>
    <w:semiHidden/>
    <w:rsid w:val="00005D85"/>
    <w:rPr>
      <w:i/>
      <w:iCs/>
    </w:rPr>
  </w:style>
  <w:style w:type="character" w:styleId="HTMLKeyboard">
    <w:name w:val="HTML Keyboard"/>
    <w:basedOn w:val="DefaultParagraphFont"/>
    <w:semiHidden/>
    <w:rsid w:val="00005D85"/>
    <w:rPr>
      <w:rFonts w:ascii="Courier New" w:hAnsi="Courier New" w:cs="Courier New"/>
      <w:sz w:val="20"/>
      <w:szCs w:val="20"/>
    </w:rPr>
  </w:style>
  <w:style w:type="paragraph" w:styleId="HTMLPreformatted">
    <w:name w:val="HTML Preformatted"/>
    <w:basedOn w:val="Normal"/>
    <w:link w:val="HTMLPreformattedChar"/>
    <w:semiHidden/>
    <w:rsid w:val="00005D85"/>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05D85"/>
    <w:rPr>
      <w:rFonts w:ascii="Courier New" w:eastAsia="Times New Roman" w:hAnsi="Courier New" w:cs="Courier New"/>
      <w:kern w:val="0"/>
      <w:sz w:val="20"/>
      <w:szCs w:val="20"/>
      <w:lang w:val="de-DE" w:eastAsia="de-DE"/>
      <w14:ligatures w14:val="none"/>
    </w:rPr>
  </w:style>
  <w:style w:type="character" w:styleId="HTMLSample">
    <w:name w:val="HTML Sample"/>
    <w:basedOn w:val="DefaultParagraphFont"/>
    <w:semiHidden/>
    <w:rsid w:val="00005D85"/>
    <w:rPr>
      <w:rFonts w:ascii="Courier New" w:hAnsi="Courier New" w:cs="Courier New"/>
    </w:rPr>
  </w:style>
  <w:style w:type="character" w:styleId="HTMLTypewriter">
    <w:name w:val="HTML Typewriter"/>
    <w:basedOn w:val="DefaultParagraphFont"/>
    <w:semiHidden/>
    <w:rsid w:val="00005D85"/>
    <w:rPr>
      <w:rFonts w:ascii="Courier New" w:hAnsi="Courier New" w:cs="Courier New"/>
      <w:sz w:val="20"/>
      <w:szCs w:val="20"/>
    </w:rPr>
  </w:style>
  <w:style w:type="character" w:styleId="HTMLVariable">
    <w:name w:val="HTML Variable"/>
    <w:basedOn w:val="DefaultParagraphFont"/>
    <w:semiHidden/>
    <w:rsid w:val="00005D85"/>
    <w:rPr>
      <w:i/>
      <w:iCs/>
    </w:rPr>
  </w:style>
  <w:style w:type="character" w:styleId="Hyperlink">
    <w:name w:val="Hyperlink"/>
    <w:basedOn w:val="DefaultParagraphFont"/>
    <w:semiHidden/>
    <w:rsid w:val="00005D85"/>
    <w:rPr>
      <w:color w:val="0000FF"/>
      <w:u w:val="single"/>
    </w:rPr>
  </w:style>
  <w:style w:type="character" w:styleId="LineNumber">
    <w:name w:val="line number"/>
    <w:basedOn w:val="DefaultParagraphFont"/>
    <w:semiHidden/>
    <w:rsid w:val="00005D85"/>
  </w:style>
  <w:style w:type="paragraph" w:styleId="List">
    <w:name w:val="List"/>
    <w:basedOn w:val="Normal"/>
    <w:semiHidden/>
    <w:rsid w:val="00005D85"/>
    <w:pPr>
      <w:ind w:left="360" w:hanging="360"/>
    </w:pPr>
  </w:style>
  <w:style w:type="paragraph" w:styleId="List2">
    <w:name w:val="List 2"/>
    <w:basedOn w:val="Normal"/>
    <w:semiHidden/>
    <w:rsid w:val="00005D85"/>
    <w:pPr>
      <w:ind w:left="720" w:hanging="360"/>
    </w:pPr>
  </w:style>
  <w:style w:type="paragraph" w:styleId="List3">
    <w:name w:val="List 3"/>
    <w:basedOn w:val="Normal"/>
    <w:semiHidden/>
    <w:rsid w:val="00005D85"/>
    <w:pPr>
      <w:ind w:left="1080" w:hanging="360"/>
    </w:pPr>
  </w:style>
  <w:style w:type="paragraph" w:styleId="List4">
    <w:name w:val="List 4"/>
    <w:basedOn w:val="Normal"/>
    <w:semiHidden/>
    <w:rsid w:val="00005D85"/>
    <w:pPr>
      <w:ind w:left="1440" w:hanging="360"/>
    </w:pPr>
  </w:style>
  <w:style w:type="paragraph" w:styleId="List5">
    <w:name w:val="List 5"/>
    <w:basedOn w:val="Normal"/>
    <w:semiHidden/>
    <w:rsid w:val="00005D85"/>
    <w:pPr>
      <w:ind w:left="1800" w:hanging="360"/>
    </w:pPr>
  </w:style>
  <w:style w:type="paragraph" w:styleId="ListBullet">
    <w:name w:val="List Bullet"/>
    <w:basedOn w:val="Normal"/>
    <w:semiHidden/>
    <w:rsid w:val="00005D85"/>
    <w:pPr>
      <w:numPr>
        <w:numId w:val="8"/>
      </w:numPr>
    </w:pPr>
  </w:style>
  <w:style w:type="paragraph" w:styleId="ListBullet2">
    <w:name w:val="List Bullet 2"/>
    <w:basedOn w:val="Normal"/>
    <w:semiHidden/>
    <w:rsid w:val="00005D85"/>
    <w:pPr>
      <w:numPr>
        <w:numId w:val="9"/>
      </w:numPr>
    </w:pPr>
  </w:style>
  <w:style w:type="paragraph" w:styleId="ListBullet3">
    <w:name w:val="List Bullet 3"/>
    <w:basedOn w:val="Normal"/>
    <w:semiHidden/>
    <w:rsid w:val="00005D85"/>
    <w:pPr>
      <w:numPr>
        <w:numId w:val="10"/>
      </w:numPr>
    </w:pPr>
  </w:style>
  <w:style w:type="paragraph" w:styleId="ListBullet4">
    <w:name w:val="List Bullet 4"/>
    <w:basedOn w:val="Normal"/>
    <w:semiHidden/>
    <w:rsid w:val="00005D85"/>
    <w:pPr>
      <w:numPr>
        <w:numId w:val="11"/>
      </w:numPr>
    </w:pPr>
  </w:style>
  <w:style w:type="paragraph" w:styleId="ListBullet5">
    <w:name w:val="List Bullet 5"/>
    <w:basedOn w:val="Normal"/>
    <w:semiHidden/>
    <w:rsid w:val="00005D85"/>
    <w:pPr>
      <w:numPr>
        <w:numId w:val="12"/>
      </w:numPr>
    </w:pPr>
  </w:style>
  <w:style w:type="paragraph" w:styleId="ListContinue">
    <w:name w:val="List Continue"/>
    <w:basedOn w:val="Normal"/>
    <w:semiHidden/>
    <w:rsid w:val="00005D85"/>
    <w:pPr>
      <w:spacing w:after="120"/>
      <w:ind w:left="360"/>
    </w:pPr>
  </w:style>
  <w:style w:type="paragraph" w:styleId="ListContinue2">
    <w:name w:val="List Continue 2"/>
    <w:basedOn w:val="Normal"/>
    <w:semiHidden/>
    <w:rsid w:val="00005D85"/>
    <w:pPr>
      <w:spacing w:after="120"/>
      <w:ind w:left="720"/>
    </w:pPr>
  </w:style>
  <w:style w:type="paragraph" w:styleId="ListContinue3">
    <w:name w:val="List Continue 3"/>
    <w:basedOn w:val="Normal"/>
    <w:semiHidden/>
    <w:rsid w:val="00005D85"/>
    <w:pPr>
      <w:spacing w:after="120"/>
      <w:ind w:left="1080"/>
    </w:pPr>
  </w:style>
  <w:style w:type="paragraph" w:styleId="ListContinue4">
    <w:name w:val="List Continue 4"/>
    <w:basedOn w:val="Normal"/>
    <w:semiHidden/>
    <w:rsid w:val="00005D85"/>
    <w:pPr>
      <w:spacing w:after="120"/>
      <w:ind w:left="1440"/>
    </w:pPr>
  </w:style>
  <w:style w:type="paragraph" w:styleId="ListContinue5">
    <w:name w:val="List Continue 5"/>
    <w:basedOn w:val="Normal"/>
    <w:semiHidden/>
    <w:rsid w:val="00005D85"/>
    <w:pPr>
      <w:spacing w:after="120"/>
      <w:ind w:left="1800"/>
    </w:pPr>
  </w:style>
  <w:style w:type="paragraph" w:styleId="ListNumber">
    <w:name w:val="List Number"/>
    <w:basedOn w:val="Normal"/>
    <w:semiHidden/>
    <w:rsid w:val="00005D85"/>
    <w:pPr>
      <w:numPr>
        <w:numId w:val="13"/>
      </w:numPr>
    </w:pPr>
  </w:style>
  <w:style w:type="paragraph" w:styleId="ListNumber2">
    <w:name w:val="List Number 2"/>
    <w:basedOn w:val="Normal"/>
    <w:semiHidden/>
    <w:rsid w:val="00005D85"/>
    <w:pPr>
      <w:numPr>
        <w:numId w:val="14"/>
      </w:numPr>
    </w:pPr>
  </w:style>
  <w:style w:type="paragraph" w:styleId="ListNumber3">
    <w:name w:val="List Number 3"/>
    <w:basedOn w:val="Normal"/>
    <w:semiHidden/>
    <w:rsid w:val="00005D85"/>
    <w:pPr>
      <w:numPr>
        <w:numId w:val="15"/>
      </w:numPr>
    </w:pPr>
  </w:style>
  <w:style w:type="paragraph" w:styleId="ListNumber4">
    <w:name w:val="List Number 4"/>
    <w:basedOn w:val="Normal"/>
    <w:semiHidden/>
    <w:rsid w:val="00005D85"/>
    <w:pPr>
      <w:numPr>
        <w:numId w:val="16"/>
      </w:numPr>
    </w:pPr>
  </w:style>
  <w:style w:type="paragraph" w:styleId="ListNumber5">
    <w:name w:val="List Number 5"/>
    <w:basedOn w:val="Normal"/>
    <w:semiHidden/>
    <w:rsid w:val="00005D85"/>
    <w:pPr>
      <w:numPr>
        <w:numId w:val="17"/>
      </w:numPr>
    </w:pPr>
  </w:style>
  <w:style w:type="paragraph" w:styleId="MessageHeader">
    <w:name w:val="Message Header"/>
    <w:basedOn w:val="Normal"/>
    <w:link w:val="MessageHeaderChar"/>
    <w:semiHidden/>
    <w:rsid w:val="00005D8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semiHidden/>
    <w:rsid w:val="00005D85"/>
    <w:rPr>
      <w:rFonts w:ascii="Arial" w:eastAsia="Times New Roman" w:hAnsi="Arial" w:cs="Arial"/>
      <w:kern w:val="0"/>
      <w:shd w:val="pct20" w:color="auto" w:fill="auto"/>
      <w:lang w:val="de-DE" w:eastAsia="de-DE"/>
      <w14:ligatures w14:val="none"/>
    </w:rPr>
  </w:style>
  <w:style w:type="paragraph" w:styleId="NormalWeb">
    <w:name w:val="Normal (Web)"/>
    <w:basedOn w:val="Normal"/>
    <w:uiPriority w:val="99"/>
    <w:semiHidden/>
    <w:rsid w:val="00005D85"/>
    <w:rPr>
      <w:rFonts w:ascii="Times New Roman" w:hAnsi="Times New Roman"/>
      <w:sz w:val="24"/>
    </w:rPr>
  </w:style>
  <w:style w:type="paragraph" w:styleId="NormalIndent">
    <w:name w:val="Normal Indent"/>
    <w:basedOn w:val="Normal"/>
    <w:semiHidden/>
    <w:rsid w:val="00005D85"/>
    <w:pPr>
      <w:ind w:left="720"/>
    </w:pPr>
  </w:style>
  <w:style w:type="paragraph" w:styleId="NoteHeading">
    <w:name w:val="Note Heading"/>
    <w:basedOn w:val="Normal"/>
    <w:next w:val="Normal"/>
    <w:link w:val="NoteHeadingChar"/>
    <w:semiHidden/>
    <w:rsid w:val="00005D85"/>
  </w:style>
  <w:style w:type="character" w:customStyle="1" w:styleId="NoteHeadingChar">
    <w:name w:val="Note Heading Char"/>
    <w:basedOn w:val="DefaultParagraphFont"/>
    <w:link w:val="NoteHeading"/>
    <w:semiHidden/>
    <w:rsid w:val="00005D85"/>
    <w:rPr>
      <w:rFonts w:ascii="Henderson BCG Serif" w:eastAsia="Times New Roman" w:hAnsi="Henderson BCG Serif" w:cs="Times New Roman"/>
      <w:kern w:val="0"/>
      <w:sz w:val="22"/>
      <w:lang w:val="de-DE" w:eastAsia="de-DE"/>
      <w14:ligatures w14:val="none"/>
    </w:rPr>
  </w:style>
  <w:style w:type="character" w:styleId="PageNumber">
    <w:name w:val="page number"/>
    <w:basedOn w:val="DefaultParagraphFont"/>
    <w:semiHidden/>
    <w:rsid w:val="00005D85"/>
  </w:style>
  <w:style w:type="paragraph" w:styleId="PlainText">
    <w:name w:val="Plain Text"/>
    <w:basedOn w:val="Normal"/>
    <w:link w:val="PlainTextChar"/>
    <w:semiHidden/>
    <w:rsid w:val="00005D85"/>
    <w:rPr>
      <w:rFonts w:ascii="Courier New" w:hAnsi="Courier New" w:cs="Courier New"/>
      <w:sz w:val="20"/>
      <w:szCs w:val="20"/>
    </w:rPr>
  </w:style>
  <w:style w:type="character" w:customStyle="1" w:styleId="PlainTextChar">
    <w:name w:val="Plain Text Char"/>
    <w:basedOn w:val="DefaultParagraphFont"/>
    <w:link w:val="PlainText"/>
    <w:semiHidden/>
    <w:rsid w:val="00005D85"/>
    <w:rPr>
      <w:rFonts w:ascii="Courier New" w:eastAsia="Times New Roman" w:hAnsi="Courier New" w:cs="Courier New"/>
      <w:kern w:val="0"/>
      <w:sz w:val="20"/>
      <w:szCs w:val="20"/>
      <w:lang w:val="de-DE" w:eastAsia="de-DE"/>
      <w14:ligatures w14:val="none"/>
    </w:rPr>
  </w:style>
  <w:style w:type="paragraph" w:styleId="Salutation">
    <w:name w:val="Salutation"/>
    <w:basedOn w:val="Normal"/>
    <w:next w:val="Normal"/>
    <w:link w:val="SalutationChar"/>
    <w:semiHidden/>
    <w:rsid w:val="00005D85"/>
  </w:style>
  <w:style w:type="character" w:customStyle="1" w:styleId="SalutationChar">
    <w:name w:val="Salutation Char"/>
    <w:basedOn w:val="DefaultParagraphFont"/>
    <w:link w:val="Salutation"/>
    <w:semiHidden/>
    <w:rsid w:val="00005D85"/>
    <w:rPr>
      <w:rFonts w:ascii="Henderson BCG Serif" w:eastAsia="Times New Roman" w:hAnsi="Henderson BCG Serif" w:cs="Times New Roman"/>
      <w:kern w:val="0"/>
      <w:sz w:val="22"/>
      <w:lang w:val="de-DE" w:eastAsia="de-DE"/>
      <w14:ligatures w14:val="none"/>
    </w:rPr>
  </w:style>
  <w:style w:type="paragraph" w:styleId="Signature">
    <w:name w:val="Signature"/>
    <w:basedOn w:val="Normal"/>
    <w:link w:val="SignatureChar"/>
    <w:semiHidden/>
    <w:rsid w:val="00005D85"/>
    <w:pPr>
      <w:ind w:left="4320"/>
    </w:pPr>
  </w:style>
  <w:style w:type="character" w:customStyle="1" w:styleId="SignatureChar">
    <w:name w:val="Signature Char"/>
    <w:basedOn w:val="DefaultParagraphFont"/>
    <w:link w:val="Signature"/>
    <w:semiHidden/>
    <w:rsid w:val="00005D85"/>
    <w:rPr>
      <w:rFonts w:ascii="Henderson BCG Serif" w:eastAsia="Times New Roman" w:hAnsi="Henderson BCG Serif" w:cs="Times New Roman"/>
      <w:kern w:val="0"/>
      <w:sz w:val="22"/>
      <w:lang w:val="de-DE" w:eastAsia="de-DE"/>
      <w14:ligatures w14:val="none"/>
    </w:rPr>
  </w:style>
  <w:style w:type="table" w:styleId="Table3Deffects1">
    <w:name w:val="Table 3D effects 1"/>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05D85"/>
    <w:pPr>
      <w:spacing w:after="0" w:line="240" w:lineRule="auto"/>
      <w:jc w:val="both"/>
    </w:pPr>
    <w:rPr>
      <w:rFonts w:ascii="Times New Roman" w:eastAsia="Times New Roman" w:hAnsi="Times New Roman" w:cs="Times New Roman"/>
      <w:color w:val="000080"/>
      <w:kern w:val="0"/>
      <w:sz w:val="20"/>
      <w:szCs w:val="20"/>
      <w:lang w:eastAsia="de-DE"/>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05D85"/>
    <w:pPr>
      <w:spacing w:after="0" w:line="240" w:lineRule="auto"/>
      <w:jc w:val="both"/>
    </w:pPr>
    <w:rPr>
      <w:rFonts w:ascii="Times New Roman" w:eastAsia="Times New Roman" w:hAnsi="Times New Roman" w:cs="Times New Roman"/>
      <w:color w:val="FFFFFF"/>
      <w:kern w:val="0"/>
      <w:sz w:val="20"/>
      <w:szCs w:val="20"/>
      <w:lang w:eastAsia="de-DE"/>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05D85"/>
    <w:pPr>
      <w:spacing w:after="0" w:line="240" w:lineRule="auto"/>
      <w:jc w:val="both"/>
    </w:pPr>
    <w:rPr>
      <w:rFonts w:ascii="Times New Roman" w:eastAsia="Times New Roman" w:hAnsi="Times New Roman" w:cs="Times New Roman"/>
      <w:b/>
      <w:bCs/>
      <w:kern w:val="0"/>
      <w:sz w:val="20"/>
      <w:szCs w:val="20"/>
      <w:lang w:eastAsia="de-DE"/>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05D85"/>
    <w:pPr>
      <w:spacing w:after="0" w:line="240" w:lineRule="auto"/>
      <w:jc w:val="both"/>
    </w:pPr>
    <w:rPr>
      <w:rFonts w:ascii="Times New Roman" w:eastAsia="Times New Roman" w:hAnsi="Times New Roman" w:cs="Times New Roman"/>
      <w:b/>
      <w:bCs/>
      <w:kern w:val="0"/>
      <w:sz w:val="20"/>
      <w:szCs w:val="20"/>
      <w:lang w:eastAsia="de-DE"/>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05D85"/>
    <w:pPr>
      <w:spacing w:after="0" w:line="240" w:lineRule="auto"/>
      <w:jc w:val="both"/>
    </w:pPr>
    <w:rPr>
      <w:rFonts w:ascii="Times New Roman" w:eastAsia="Times New Roman" w:hAnsi="Times New Roman" w:cs="Times New Roman"/>
      <w:b/>
      <w:bCs/>
      <w:kern w:val="0"/>
      <w:sz w:val="20"/>
      <w:szCs w:val="20"/>
      <w:lang w:eastAsia="de-DE"/>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05D85"/>
    <w:pPr>
      <w:spacing w:after="0" w:line="240" w:lineRule="auto"/>
      <w:jc w:val="both"/>
    </w:pPr>
    <w:rPr>
      <w:rFonts w:ascii="Times New Roman" w:eastAsia="Times New Roman" w:hAnsi="Times New Roman" w:cs="Times New Roman"/>
      <w:b/>
      <w:bCs/>
      <w:kern w:val="0"/>
      <w:sz w:val="20"/>
      <w:szCs w:val="20"/>
      <w:lang w:eastAsia="de-DE"/>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05D85"/>
    <w:pPr>
      <w:spacing w:after="0" w:line="240" w:lineRule="auto"/>
      <w:jc w:val="both"/>
    </w:pPr>
    <w:rPr>
      <w:rFonts w:ascii="Times New Roman" w:eastAsia="Times New Roman" w:hAnsi="Times New Roman" w:cs="Times New Roman"/>
      <w:kern w:val="0"/>
      <w:sz w:val="20"/>
      <w:szCs w:val="20"/>
      <w:lang w:eastAsia="de-DE"/>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1">
    <w:name w:val="Bullet 1"/>
    <w:basedOn w:val="Normal"/>
    <w:qFormat/>
    <w:rsid w:val="00005D85"/>
    <w:pPr>
      <w:numPr>
        <w:numId w:val="27"/>
      </w:numPr>
      <w:spacing w:before="60" w:after="60"/>
    </w:pPr>
  </w:style>
  <w:style w:type="paragraph" w:customStyle="1" w:styleId="Bullet2">
    <w:name w:val="Bullet 2"/>
    <w:basedOn w:val="Normal"/>
    <w:qFormat/>
    <w:rsid w:val="00005D85"/>
    <w:pPr>
      <w:numPr>
        <w:numId w:val="28"/>
      </w:numPr>
      <w:spacing w:before="60" w:after="60"/>
    </w:pPr>
  </w:style>
  <w:style w:type="paragraph" w:customStyle="1" w:styleId="Bullet3">
    <w:name w:val="Bullet 3"/>
    <w:basedOn w:val="Normal"/>
    <w:qFormat/>
    <w:rsid w:val="00005D85"/>
    <w:pPr>
      <w:numPr>
        <w:numId w:val="29"/>
      </w:numPr>
      <w:spacing w:before="60" w:after="60"/>
    </w:pPr>
  </w:style>
  <w:style w:type="paragraph" w:styleId="Bibliography">
    <w:name w:val="Bibliography"/>
    <w:basedOn w:val="Normal"/>
    <w:next w:val="Normal"/>
    <w:uiPriority w:val="37"/>
    <w:semiHidden/>
    <w:unhideWhenUsed/>
    <w:rsid w:val="00005D85"/>
  </w:style>
  <w:style w:type="paragraph" w:styleId="Caption">
    <w:name w:val="caption"/>
    <w:basedOn w:val="Normal"/>
    <w:next w:val="Normal"/>
    <w:uiPriority w:val="35"/>
    <w:semiHidden/>
    <w:unhideWhenUsed/>
    <w:rsid w:val="00005D85"/>
    <w:pPr>
      <w:spacing w:after="200"/>
    </w:pPr>
    <w:rPr>
      <w:b/>
      <w:bCs/>
      <w:color w:val="156082" w:themeColor="accent1"/>
      <w:sz w:val="18"/>
      <w:szCs w:val="18"/>
    </w:rPr>
  </w:style>
  <w:style w:type="table" w:styleId="ColorfulGrid">
    <w:name w:val="Colorful Grid"/>
    <w:basedOn w:val="TableNormal"/>
    <w:uiPriority w:val="73"/>
    <w:rsid w:val="00005D85"/>
    <w:pPr>
      <w:spacing w:after="0" w:line="240" w:lineRule="auto"/>
    </w:pPr>
    <w:rPr>
      <w:rFonts w:ascii="Times New Roman" w:hAnsi="Times New Roman" w:cs="Times New Roman"/>
      <w:color w:val="000000" w:themeColor="text1"/>
      <w:kern w:val="0"/>
      <w:sz w:val="20"/>
      <w:szCs w:val="20"/>
      <w:lang w:val="de-DE" w:eastAsia="de-DE"/>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05D85"/>
    <w:pPr>
      <w:spacing w:after="0" w:line="240" w:lineRule="auto"/>
    </w:pPr>
    <w:rPr>
      <w:rFonts w:ascii="Times New Roman" w:hAnsi="Times New Roman" w:cs="Times New Roman"/>
      <w:color w:val="000000" w:themeColor="text1"/>
      <w:kern w:val="0"/>
      <w:sz w:val="20"/>
      <w:szCs w:val="20"/>
      <w:lang w:val="de-DE" w:eastAsia="de-DE"/>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005D85"/>
    <w:pPr>
      <w:spacing w:after="0" w:line="240" w:lineRule="auto"/>
    </w:pPr>
    <w:rPr>
      <w:rFonts w:ascii="Times New Roman" w:hAnsi="Times New Roman" w:cs="Times New Roman"/>
      <w:color w:val="000000" w:themeColor="text1"/>
      <w:kern w:val="0"/>
      <w:sz w:val="20"/>
      <w:szCs w:val="20"/>
      <w:lang w:val="de-DE" w:eastAsia="de-DE"/>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005D85"/>
    <w:pPr>
      <w:spacing w:after="0" w:line="240" w:lineRule="auto"/>
    </w:pPr>
    <w:rPr>
      <w:rFonts w:ascii="Times New Roman" w:hAnsi="Times New Roman" w:cs="Times New Roman"/>
      <w:color w:val="000000" w:themeColor="text1"/>
      <w:kern w:val="0"/>
      <w:sz w:val="20"/>
      <w:szCs w:val="20"/>
      <w:lang w:val="de-DE" w:eastAsia="de-DE"/>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005D85"/>
    <w:pPr>
      <w:spacing w:after="0" w:line="240" w:lineRule="auto"/>
    </w:pPr>
    <w:rPr>
      <w:rFonts w:ascii="Times New Roman" w:hAnsi="Times New Roman" w:cs="Times New Roman"/>
      <w:color w:val="000000" w:themeColor="text1"/>
      <w:kern w:val="0"/>
      <w:sz w:val="20"/>
      <w:szCs w:val="20"/>
      <w:lang w:val="de-DE" w:eastAsia="de-DE"/>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005D85"/>
    <w:pPr>
      <w:spacing w:after="0" w:line="240" w:lineRule="auto"/>
    </w:pPr>
    <w:rPr>
      <w:rFonts w:ascii="Times New Roman" w:hAnsi="Times New Roman" w:cs="Times New Roman"/>
      <w:color w:val="000000" w:themeColor="text1"/>
      <w:kern w:val="0"/>
      <w:sz w:val="20"/>
      <w:szCs w:val="20"/>
      <w:lang w:val="de-DE" w:eastAsia="de-DE"/>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005D85"/>
    <w:pPr>
      <w:spacing w:after="0" w:line="240" w:lineRule="auto"/>
    </w:pPr>
    <w:rPr>
      <w:rFonts w:ascii="Times New Roman" w:hAnsi="Times New Roman" w:cs="Times New Roman"/>
      <w:color w:val="000000" w:themeColor="text1"/>
      <w:kern w:val="0"/>
      <w:sz w:val="20"/>
      <w:szCs w:val="20"/>
      <w:lang w:val="de-DE" w:eastAsia="de-DE"/>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rsid w:val="00005D85"/>
    <w:pPr>
      <w:spacing w:after="0" w:line="240" w:lineRule="auto"/>
    </w:pPr>
    <w:rPr>
      <w:rFonts w:ascii="Times New Roman" w:hAnsi="Times New Roman" w:cs="Times New Roman"/>
      <w:color w:val="000000" w:themeColor="text1"/>
      <w:kern w:val="0"/>
      <w:sz w:val="20"/>
      <w:szCs w:val="20"/>
      <w:lang w:val="de-DE" w:eastAsia="de-DE"/>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05D85"/>
    <w:pPr>
      <w:spacing w:after="0" w:line="240" w:lineRule="auto"/>
    </w:pPr>
    <w:rPr>
      <w:rFonts w:ascii="Times New Roman" w:hAnsi="Times New Roman" w:cs="Times New Roman"/>
      <w:color w:val="000000" w:themeColor="text1"/>
      <w:kern w:val="0"/>
      <w:sz w:val="20"/>
      <w:szCs w:val="20"/>
      <w:lang w:val="de-DE" w:eastAsia="de-DE"/>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005D85"/>
    <w:pPr>
      <w:spacing w:after="0" w:line="240" w:lineRule="auto"/>
    </w:pPr>
    <w:rPr>
      <w:rFonts w:ascii="Times New Roman" w:hAnsi="Times New Roman" w:cs="Times New Roman"/>
      <w:color w:val="000000" w:themeColor="text1"/>
      <w:kern w:val="0"/>
      <w:sz w:val="20"/>
      <w:szCs w:val="20"/>
      <w:lang w:val="de-DE" w:eastAsia="de-DE"/>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005D85"/>
    <w:pPr>
      <w:spacing w:after="0" w:line="240" w:lineRule="auto"/>
    </w:pPr>
    <w:rPr>
      <w:rFonts w:ascii="Times New Roman" w:hAnsi="Times New Roman" w:cs="Times New Roman"/>
      <w:color w:val="000000" w:themeColor="text1"/>
      <w:kern w:val="0"/>
      <w:sz w:val="20"/>
      <w:szCs w:val="20"/>
      <w:lang w:val="de-DE" w:eastAsia="de-DE"/>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005D85"/>
    <w:pPr>
      <w:spacing w:after="0" w:line="240" w:lineRule="auto"/>
    </w:pPr>
    <w:rPr>
      <w:rFonts w:ascii="Times New Roman" w:hAnsi="Times New Roman" w:cs="Times New Roman"/>
      <w:color w:val="000000" w:themeColor="text1"/>
      <w:kern w:val="0"/>
      <w:sz w:val="20"/>
      <w:szCs w:val="20"/>
      <w:lang w:val="de-DE" w:eastAsia="de-DE"/>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005D85"/>
    <w:pPr>
      <w:spacing w:after="0" w:line="240" w:lineRule="auto"/>
    </w:pPr>
    <w:rPr>
      <w:rFonts w:ascii="Times New Roman" w:hAnsi="Times New Roman" w:cs="Times New Roman"/>
      <w:color w:val="000000" w:themeColor="text1"/>
      <w:kern w:val="0"/>
      <w:sz w:val="20"/>
      <w:szCs w:val="20"/>
      <w:lang w:val="de-DE" w:eastAsia="de-DE"/>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005D85"/>
    <w:pPr>
      <w:spacing w:after="0" w:line="240" w:lineRule="auto"/>
    </w:pPr>
    <w:rPr>
      <w:rFonts w:ascii="Times New Roman" w:hAnsi="Times New Roman" w:cs="Times New Roman"/>
      <w:color w:val="000000" w:themeColor="text1"/>
      <w:kern w:val="0"/>
      <w:sz w:val="20"/>
      <w:szCs w:val="20"/>
      <w:lang w:val="de-DE" w:eastAsia="de-DE"/>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rsid w:val="00005D85"/>
    <w:pPr>
      <w:spacing w:after="0" w:line="240" w:lineRule="auto"/>
    </w:pPr>
    <w:rPr>
      <w:rFonts w:ascii="Times New Roman" w:hAnsi="Times New Roman" w:cs="Times New Roman"/>
      <w:color w:val="000000" w:themeColor="text1"/>
      <w:kern w:val="0"/>
      <w:sz w:val="20"/>
      <w:szCs w:val="20"/>
      <w:lang w:val="de-DE" w:eastAsia="de-DE"/>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05D85"/>
    <w:pPr>
      <w:spacing w:after="0" w:line="240" w:lineRule="auto"/>
    </w:pPr>
    <w:rPr>
      <w:rFonts w:ascii="Times New Roman" w:hAnsi="Times New Roman" w:cs="Times New Roman"/>
      <w:color w:val="000000" w:themeColor="text1"/>
      <w:kern w:val="0"/>
      <w:sz w:val="20"/>
      <w:szCs w:val="20"/>
      <w:lang w:val="de-DE" w:eastAsia="de-DE"/>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05D85"/>
    <w:pPr>
      <w:spacing w:after="0" w:line="240" w:lineRule="auto"/>
    </w:pPr>
    <w:rPr>
      <w:rFonts w:ascii="Times New Roman" w:hAnsi="Times New Roman" w:cs="Times New Roman"/>
      <w:color w:val="000000" w:themeColor="text1"/>
      <w:kern w:val="0"/>
      <w:sz w:val="20"/>
      <w:szCs w:val="20"/>
      <w:lang w:val="de-DE" w:eastAsia="de-DE"/>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05D85"/>
    <w:pPr>
      <w:spacing w:after="0" w:line="240" w:lineRule="auto"/>
    </w:pPr>
    <w:rPr>
      <w:rFonts w:ascii="Times New Roman" w:hAnsi="Times New Roman" w:cs="Times New Roman"/>
      <w:color w:val="000000" w:themeColor="text1"/>
      <w:kern w:val="0"/>
      <w:sz w:val="20"/>
      <w:szCs w:val="20"/>
      <w:lang w:val="de-DE" w:eastAsia="de-DE"/>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005D85"/>
    <w:pPr>
      <w:spacing w:after="0" w:line="240" w:lineRule="auto"/>
    </w:pPr>
    <w:rPr>
      <w:rFonts w:ascii="Times New Roman" w:hAnsi="Times New Roman" w:cs="Times New Roman"/>
      <w:color w:val="000000" w:themeColor="text1"/>
      <w:kern w:val="0"/>
      <w:sz w:val="20"/>
      <w:szCs w:val="20"/>
      <w:lang w:val="de-DE" w:eastAsia="de-DE"/>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05D85"/>
    <w:pPr>
      <w:spacing w:after="0" w:line="240" w:lineRule="auto"/>
    </w:pPr>
    <w:rPr>
      <w:rFonts w:ascii="Times New Roman" w:hAnsi="Times New Roman" w:cs="Times New Roman"/>
      <w:color w:val="000000" w:themeColor="text1"/>
      <w:kern w:val="0"/>
      <w:sz w:val="20"/>
      <w:szCs w:val="20"/>
      <w:lang w:val="de-DE" w:eastAsia="de-DE"/>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05D85"/>
    <w:pPr>
      <w:spacing w:after="0" w:line="240" w:lineRule="auto"/>
    </w:pPr>
    <w:rPr>
      <w:rFonts w:ascii="Times New Roman" w:hAnsi="Times New Roman" w:cs="Times New Roman"/>
      <w:color w:val="000000" w:themeColor="text1"/>
      <w:kern w:val="0"/>
      <w:sz w:val="20"/>
      <w:szCs w:val="20"/>
      <w:lang w:val="de-DE" w:eastAsia="de-DE"/>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05D85"/>
    <w:rPr>
      <w:sz w:val="16"/>
      <w:szCs w:val="16"/>
    </w:rPr>
  </w:style>
  <w:style w:type="paragraph" w:styleId="CommentText">
    <w:name w:val="annotation text"/>
    <w:basedOn w:val="Normal"/>
    <w:link w:val="CommentTextChar"/>
    <w:uiPriority w:val="99"/>
    <w:unhideWhenUsed/>
    <w:rsid w:val="00005D85"/>
    <w:rPr>
      <w:sz w:val="20"/>
      <w:szCs w:val="20"/>
    </w:rPr>
  </w:style>
  <w:style w:type="character" w:customStyle="1" w:styleId="CommentTextChar">
    <w:name w:val="Comment Text Char"/>
    <w:basedOn w:val="DefaultParagraphFont"/>
    <w:link w:val="CommentText"/>
    <w:uiPriority w:val="99"/>
    <w:rsid w:val="00005D85"/>
    <w:rPr>
      <w:rFonts w:ascii="Henderson BCG Serif" w:eastAsia="Times New Roman" w:hAnsi="Henderson BCG Serif" w:cs="Times New Roman"/>
      <w:kern w:val="0"/>
      <w:sz w:val="20"/>
      <w:szCs w:val="20"/>
      <w:lang w:val="de-DE" w:eastAsia="de-DE"/>
      <w14:ligatures w14:val="none"/>
    </w:rPr>
  </w:style>
  <w:style w:type="paragraph" w:styleId="CommentSubject">
    <w:name w:val="annotation subject"/>
    <w:basedOn w:val="CommentText"/>
    <w:next w:val="CommentText"/>
    <w:link w:val="CommentSubjectChar"/>
    <w:uiPriority w:val="99"/>
    <w:semiHidden/>
    <w:unhideWhenUsed/>
    <w:rsid w:val="00005D85"/>
    <w:rPr>
      <w:b/>
      <w:bCs/>
    </w:rPr>
  </w:style>
  <w:style w:type="character" w:customStyle="1" w:styleId="CommentSubjectChar">
    <w:name w:val="Comment Subject Char"/>
    <w:basedOn w:val="CommentTextChar"/>
    <w:link w:val="CommentSubject"/>
    <w:uiPriority w:val="99"/>
    <w:semiHidden/>
    <w:rsid w:val="00005D85"/>
    <w:rPr>
      <w:rFonts w:ascii="Henderson BCG Serif" w:eastAsia="Times New Roman" w:hAnsi="Henderson BCG Serif" w:cs="Times New Roman"/>
      <w:b/>
      <w:bCs/>
      <w:kern w:val="0"/>
      <w:sz w:val="20"/>
      <w:szCs w:val="20"/>
      <w:lang w:val="de-DE" w:eastAsia="de-DE"/>
      <w14:ligatures w14:val="none"/>
    </w:rPr>
  </w:style>
  <w:style w:type="table" w:styleId="DarkList">
    <w:name w:val="Dark List"/>
    <w:basedOn w:val="TableNormal"/>
    <w:uiPriority w:val="70"/>
    <w:rsid w:val="00005D85"/>
    <w:pPr>
      <w:spacing w:after="0" w:line="240" w:lineRule="auto"/>
    </w:pPr>
    <w:rPr>
      <w:rFonts w:ascii="Times New Roman" w:hAnsi="Times New Roman" w:cs="Times New Roman"/>
      <w:color w:val="FFFFFF" w:themeColor="background1"/>
      <w:kern w:val="0"/>
      <w:sz w:val="20"/>
      <w:szCs w:val="20"/>
      <w:lang w:val="de-DE" w:eastAsia="de-DE"/>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05D85"/>
    <w:pPr>
      <w:spacing w:after="0" w:line="240" w:lineRule="auto"/>
    </w:pPr>
    <w:rPr>
      <w:rFonts w:ascii="Times New Roman" w:hAnsi="Times New Roman" w:cs="Times New Roman"/>
      <w:color w:val="FFFFFF" w:themeColor="background1"/>
      <w:kern w:val="0"/>
      <w:sz w:val="20"/>
      <w:szCs w:val="20"/>
      <w:lang w:val="de-DE" w:eastAsia="de-DE"/>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005D85"/>
    <w:pPr>
      <w:spacing w:after="0" w:line="240" w:lineRule="auto"/>
    </w:pPr>
    <w:rPr>
      <w:rFonts w:ascii="Times New Roman" w:hAnsi="Times New Roman" w:cs="Times New Roman"/>
      <w:color w:val="FFFFFF" w:themeColor="background1"/>
      <w:kern w:val="0"/>
      <w:sz w:val="20"/>
      <w:szCs w:val="20"/>
      <w:lang w:val="de-DE" w:eastAsia="de-DE"/>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005D85"/>
    <w:pPr>
      <w:spacing w:after="0" w:line="240" w:lineRule="auto"/>
    </w:pPr>
    <w:rPr>
      <w:rFonts w:ascii="Times New Roman" w:hAnsi="Times New Roman" w:cs="Times New Roman"/>
      <w:color w:val="FFFFFF" w:themeColor="background1"/>
      <w:kern w:val="0"/>
      <w:sz w:val="20"/>
      <w:szCs w:val="20"/>
      <w:lang w:val="de-DE" w:eastAsia="de-DE"/>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005D85"/>
    <w:pPr>
      <w:spacing w:after="0" w:line="240" w:lineRule="auto"/>
    </w:pPr>
    <w:rPr>
      <w:rFonts w:ascii="Times New Roman" w:hAnsi="Times New Roman" w:cs="Times New Roman"/>
      <w:color w:val="FFFFFF" w:themeColor="background1"/>
      <w:kern w:val="0"/>
      <w:sz w:val="20"/>
      <w:szCs w:val="20"/>
      <w:lang w:val="de-DE" w:eastAsia="de-DE"/>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005D85"/>
    <w:pPr>
      <w:spacing w:after="0" w:line="240" w:lineRule="auto"/>
    </w:pPr>
    <w:rPr>
      <w:rFonts w:ascii="Times New Roman" w:hAnsi="Times New Roman" w:cs="Times New Roman"/>
      <w:color w:val="FFFFFF" w:themeColor="background1"/>
      <w:kern w:val="0"/>
      <w:sz w:val="20"/>
      <w:szCs w:val="20"/>
      <w:lang w:val="de-DE" w:eastAsia="de-DE"/>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005D85"/>
    <w:pPr>
      <w:spacing w:after="0" w:line="240" w:lineRule="auto"/>
    </w:pPr>
    <w:rPr>
      <w:rFonts w:ascii="Times New Roman" w:hAnsi="Times New Roman" w:cs="Times New Roman"/>
      <w:color w:val="FFFFFF" w:themeColor="background1"/>
      <w:kern w:val="0"/>
      <w:sz w:val="20"/>
      <w:szCs w:val="20"/>
      <w:lang w:val="de-DE" w:eastAsia="de-DE"/>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ocumentMap">
    <w:name w:val="Document Map"/>
    <w:basedOn w:val="Normal"/>
    <w:link w:val="DocumentMapChar"/>
    <w:uiPriority w:val="99"/>
    <w:semiHidden/>
    <w:unhideWhenUsed/>
    <w:rsid w:val="00005D85"/>
    <w:rPr>
      <w:rFonts w:ascii="Tahoma" w:hAnsi="Tahoma" w:cs="Tahoma"/>
      <w:sz w:val="16"/>
      <w:szCs w:val="16"/>
    </w:rPr>
  </w:style>
  <w:style w:type="character" w:customStyle="1" w:styleId="DocumentMapChar">
    <w:name w:val="Document Map Char"/>
    <w:basedOn w:val="DefaultParagraphFont"/>
    <w:link w:val="DocumentMap"/>
    <w:uiPriority w:val="99"/>
    <w:semiHidden/>
    <w:rsid w:val="00005D85"/>
    <w:rPr>
      <w:rFonts w:ascii="Tahoma" w:eastAsia="Times New Roman" w:hAnsi="Tahoma" w:cs="Tahoma"/>
      <w:kern w:val="0"/>
      <w:sz w:val="16"/>
      <w:szCs w:val="16"/>
      <w:lang w:val="de-DE" w:eastAsia="de-DE"/>
      <w14:ligatures w14:val="none"/>
    </w:rPr>
  </w:style>
  <w:style w:type="character" w:styleId="EndnoteReference">
    <w:name w:val="endnote reference"/>
    <w:basedOn w:val="DefaultParagraphFont"/>
    <w:uiPriority w:val="99"/>
    <w:semiHidden/>
    <w:unhideWhenUsed/>
    <w:rsid w:val="00005D85"/>
    <w:rPr>
      <w:vertAlign w:val="superscript"/>
    </w:rPr>
  </w:style>
  <w:style w:type="paragraph" w:styleId="EndnoteText">
    <w:name w:val="endnote text"/>
    <w:basedOn w:val="Normal"/>
    <w:link w:val="EndnoteTextChar"/>
    <w:uiPriority w:val="99"/>
    <w:semiHidden/>
    <w:unhideWhenUsed/>
    <w:rsid w:val="00005D85"/>
    <w:rPr>
      <w:sz w:val="20"/>
      <w:szCs w:val="20"/>
    </w:rPr>
  </w:style>
  <w:style w:type="character" w:customStyle="1" w:styleId="EndnoteTextChar">
    <w:name w:val="Endnote Text Char"/>
    <w:basedOn w:val="DefaultParagraphFont"/>
    <w:link w:val="EndnoteText"/>
    <w:uiPriority w:val="99"/>
    <w:semiHidden/>
    <w:rsid w:val="00005D85"/>
    <w:rPr>
      <w:rFonts w:ascii="Henderson BCG Serif" w:eastAsia="Times New Roman" w:hAnsi="Henderson BCG Serif" w:cs="Times New Roman"/>
      <w:kern w:val="0"/>
      <w:sz w:val="20"/>
      <w:szCs w:val="20"/>
      <w:lang w:val="de-DE" w:eastAsia="de-DE"/>
      <w14:ligatures w14:val="none"/>
    </w:rPr>
  </w:style>
  <w:style w:type="character" w:styleId="FootnoteReference">
    <w:name w:val="footnote reference"/>
    <w:basedOn w:val="DefaultParagraphFont"/>
    <w:uiPriority w:val="99"/>
    <w:semiHidden/>
    <w:unhideWhenUsed/>
    <w:rsid w:val="00005D85"/>
    <w:rPr>
      <w:vertAlign w:val="superscript"/>
    </w:rPr>
  </w:style>
  <w:style w:type="paragraph" w:styleId="FootnoteText">
    <w:name w:val="footnote text"/>
    <w:basedOn w:val="Normal"/>
    <w:link w:val="FootnoteTextChar"/>
    <w:uiPriority w:val="99"/>
    <w:semiHidden/>
    <w:unhideWhenUsed/>
    <w:rsid w:val="00005D85"/>
    <w:rPr>
      <w:sz w:val="20"/>
      <w:szCs w:val="20"/>
    </w:rPr>
  </w:style>
  <w:style w:type="character" w:customStyle="1" w:styleId="FootnoteTextChar">
    <w:name w:val="Footnote Text Char"/>
    <w:basedOn w:val="DefaultParagraphFont"/>
    <w:link w:val="FootnoteText"/>
    <w:uiPriority w:val="99"/>
    <w:semiHidden/>
    <w:rsid w:val="00005D85"/>
    <w:rPr>
      <w:rFonts w:ascii="Henderson BCG Serif" w:eastAsia="Times New Roman" w:hAnsi="Henderson BCG Serif" w:cs="Times New Roman"/>
      <w:kern w:val="0"/>
      <w:sz w:val="20"/>
      <w:szCs w:val="20"/>
      <w:lang w:val="de-DE" w:eastAsia="de-DE"/>
      <w14:ligatures w14:val="none"/>
    </w:rPr>
  </w:style>
  <w:style w:type="paragraph" w:styleId="Index1">
    <w:name w:val="index 1"/>
    <w:basedOn w:val="Normal"/>
    <w:next w:val="Normal"/>
    <w:autoRedefine/>
    <w:uiPriority w:val="99"/>
    <w:semiHidden/>
    <w:unhideWhenUsed/>
    <w:rsid w:val="00005D85"/>
    <w:pPr>
      <w:ind w:left="220" w:hanging="220"/>
    </w:pPr>
  </w:style>
  <w:style w:type="paragraph" w:styleId="Index2">
    <w:name w:val="index 2"/>
    <w:basedOn w:val="Normal"/>
    <w:next w:val="Normal"/>
    <w:autoRedefine/>
    <w:uiPriority w:val="99"/>
    <w:semiHidden/>
    <w:unhideWhenUsed/>
    <w:rsid w:val="00005D85"/>
    <w:pPr>
      <w:ind w:left="440" w:hanging="220"/>
    </w:pPr>
  </w:style>
  <w:style w:type="paragraph" w:styleId="Index3">
    <w:name w:val="index 3"/>
    <w:basedOn w:val="Normal"/>
    <w:next w:val="Normal"/>
    <w:autoRedefine/>
    <w:uiPriority w:val="99"/>
    <w:semiHidden/>
    <w:unhideWhenUsed/>
    <w:rsid w:val="00005D85"/>
    <w:pPr>
      <w:ind w:left="660" w:hanging="220"/>
    </w:pPr>
  </w:style>
  <w:style w:type="paragraph" w:styleId="Index4">
    <w:name w:val="index 4"/>
    <w:basedOn w:val="Normal"/>
    <w:next w:val="Normal"/>
    <w:autoRedefine/>
    <w:uiPriority w:val="99"/>
    <w:semiHidden/>
    <w:unhideWhenUsed/>
    <w:rsid w:val="00005D85"/>
    <w:pPr>
      <w:ind w:left="880" w:hanging="220"/>
    </w:pPr>
  </w:style>
  <w:style w:type="paragraph" w:styleId="Index5">
    <w:name w:val="index 5"/>
    <w:basedOn w:val="Normal"/>
    <w:next w:val="Normal"/>
    <w:autoRedefine/>
    <w:uiPriority w:val="99"/>
    <w:semiHidden/>
    <w:unhideWhenUsed/>
    <w:rsid w:val="00005D85"/>
    <w:pPr>
      <w:ind w:left="1100" w:hanging="220"/>
    </w:pPr>
  </w:style>
  <w:style w:type="paragraph" w:styleId="Index6">
    <w:name w:val="index 6"/>
    <w:basedOn w:val="Normal"/>
    <w:next w:val="Normal"/>
    <w:autoRedefine/>
    <w:uiPriority w:val="99"/>
    <w:semiHidden/>
    <w:unhideWhenUsed/>
    <w:rsid w:val="00005D85"/>
    <w:pPr>
      <w:ind w:left="1320" w:hanging="220"/>
    </w:pPr>
  </w:style>
  <w:style w:type="paragraph" w:styleId="Index7">
    <w:name w:val="index 7"/>
    <w:basedOn w:val="Normal"/>
    <w:next w:val="Normal"/>
    <w:autoRedefine/>
    <w:uiPriority w:val="99"/>
    <w:semiHidden/>
    <w:unhideWhenUsed/>
    <w:rsid w:val="00005D85"/>
    <w:pPr>
      <w:ind w:left="1540" w:hanging="220"/>
    </w:pPr>
  </w:style>
  <w:style w:type="paragraph" w:styleId="Index8">
    <w:name w:val="index 8"/>
    <w:basedOn w:val="Normal"/>
    <w:next w:val="Normal"/>
    <w:autoRedefine/>
    <w:uiPriority w:val="99"/>
    <w:semiHidden/>
    <w:unhideWhenUsed/>
    <w:rsid w:val="00005D85"/>
    <w:pPr>
      <w:ind w:left="1760" w:hanging="220"/>
    </w:pPr>
  </w:style>
  <w:style w:type="paragraph" w:styleId="Index9">
    <w:name w:val="index 9"/>
    <w:basedOn w:val="Normal"/>
    <w:next w:val="Normal"/>
    <w:autoRedefine/>
    <w:uiPriority w:val="99"/>
    <w:semiHidden/>
    <w:unhideWhenUsed/>
    <w:rsid w:val="00005D85"/>
    <w:pPr>
      <w:ind w:left="1980" w:hanging="220"/>
    </w:pPr>
  </w:style>
  <w:style w:type="paragraph" w:styleId="IndexHeading">
    <w:name w:val="index heading"/>
    <w:basedOn w:val="Normal"/>
    <w:next w:val="Index1"/>
    <w:uiPriority w:val="99"/>
    <w:semiHidden/>
    <w:unhideWhenUsed/>
    <w:rsid w:val="00005D85"/>
    <w:rPr>
      <w:rFonts w:asciiTheme="majorHAnsi" w:eastAsiaTheme="majorEastAsia" w:hAnsiTheme="majorHAnsi" w:cstheme="majorBidi"/>
      <w:b/>
      <w:bCs/>
    </w:rPr>
  </w:style>
  <w:style w:type="table" w:styleId="LightGrid">
    <w:name w:val="Light Grid"/>
    <w:basedOn w:val="TableNormal"/>
    <w:uiPriority w:val="62"/>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rsid w:val="00005D85"/>
    <w:pPr>
      <w:spacing w:after="0" w:line="240" w:lineRule="auto"/>
    </w:pPr>
    <w:rPr>
      <w:rFonts w:ascii="Times New Roman" w:hAnsi="Times New Roman" w:cs="Times New Roman"/>
      <w:color w:val="000000" w:themeColor="text1" w:themeShade="BF"/>
      <w:kern w:val="0"/>
      <w:sz w:val="20"/>
      <w:szCs w:val="20"/>
      <w:lang w:val="de-DE" w:eastAsia="de-DE"/>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05D85"/>
    <w:pPr>
      <w:spacing w:after="0" w:line="240" w:lineRule="auto"/>
    </w:pPr>
    <w:rPr>
      <w:rFonts w:ascii="Times New Roman" w:hAnsi="Times New Roman" w:cs="Times New Roman"/>
      <w:color w:val="0F4761" w:themeColor="accent1" w:themeShade="BF"/>
      <w:kern w:val="0"/>
      <w:sz w:val="20"/>
      <w:szCs w:val="20"/>
      <w:lang w:val="de-DE" w:eastAsia="de-DE"/>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005D85"/>
    <w:pPr>
      <w:spacing w:after="0" w:line="240" w:lineRule="auto"/>
    </w:pPr>
    <w:rPr>
      <w:rFonts w:ascii="Times New Roman" w:hAnsi="Times New Roman" w:cs="Times New Roman"/>
      <w:color w:val="BF4E14" w:themeColor="accent2" w:themeShade="BF"/>
      <w:kern w:val="0"/>
      <w:sz w:val="20"/>
      <w:szCs w:val="20"/>
      <w:lang w:val="de-DE" w:eastAsia="de-DE"/>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005D85"/>
    <w:pPr>
      <w:spacing w:after="0" w:line="240" w:lineRule="auto"/>
    </w:pPr>
    <w:rPr>
      <w:rFonts w:ascii="Times New Roman" w:hAnsi="Times New Roman" w:cs="Times New Roman"/>
      <w:color w:val="124F1A" w:themeColor="accent3" w:themeShade="BF"/>
      <w:kern w:val="0"/>
      <w:sz w:val="20"/>
      <w:szCs w:val="20"/>
      <w:lang w:val="de-DE" w:eastAsia="de-DE"/>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005D85"/>
    <w:pPr>
      <w:spacing w:after="0" w:line="240" w:lineRule="auto"/>
    </w:pPr>
    <w:rPr>
      <w:rFonts w:ascii="Times New Roman" w:hAnsi="Times New Roman" w:cs="Times New Roman"/>
      <w:color w:val="0B769F" w:themeColor="accent4" w:themeShade="BF"/>
      <w:kern w:val="0"/>
      <w:sz w:val="20"/>
      <w:szCs w:val="20"/>
      <w:lang w:val="de-DE" w:eastAsia="de-DE"/>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005D85"/>
    <w:pPr>
      <w:spacing w:after="0" w:line="240" w:lineRule="auto"/>
    </w:pPr>
    <w:rPr>
      <w:rFonts w:ascii="Times New Roman" w:hAnsi="Times New Roman" w:cs="Times New Roman"/>
      <w:color w:val="77206D" w:themeColor="accent5" w:themeShade="BF"/>
      <w:kern w:val="0"/>
      <w:sz w:val="20"/>
      <w:szCs w:val="20"/>
      <w:lang w:val="de-DE" w:eastAsia="de-DE"/>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005D85"/>
    <w:pPr>
      <w:spacing w:after="0" w:line="240" w:lineRule="auto"/>
    </w:pPr>
    <w:rPr>
      <w:rFonts w:ascii="Times New Roman" w:hAnsi="Times New Roman" w:cs="Times New Roman"/>
      <w:color w:val="3A7C22" w:themeColor="accent6" w:themeShade="BF"/>
      <w:kern w:val="0"/>
      <w:sz w:val="20"/>
      <w:szCs w:val="20"/>
      <w:lang w:val="de-DE" w:eastAsia="de-DE"/>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paragraph" w:styleId="MacroText">
    <w:name w:val="macro"/>
    <w:link w:val="MacroTextChar"/>
    <w:uiPriority w:val="99"/>
    <w:semiHidden/>
    <w:unhideWhenUsed/>
    <w:rsid w:val="00005D8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kern w:val="0"/>
      <w:sz w:val="20"/>
      <w:szCs w:val="20"/>
      <w:lang w:val="de-DE" w:eastAsia="de-DE"/>
      <w14:ligatures w14:val="none"/>
    </w:rPr>
  </w:style>
  <w:style w:type="character" w:customStyle="1" w:styleId="MacroTextChar">
    <w:name w:val="Macro Text Char"/>
    <w:basedOn w:val="DefaultParagraphFont"/>
    <w:link w:val="MacroText"/>
    <w:uiPriority w:val="99"/>
    <w:semiHidden/>
    <w:rsid w:val="00005D85"/>
    <w:rPr>
      <w:rFonts w:ascii="Consolas" w:eastAsia="Times New Roman" w:hAnsi="Consolas" w:cs="Times New Roman"/>
      <w:kern w:val="0"/>
      <w:sz w:val="20"/>
      <w:szCs w:val="20"/>
      <w:lang w:val="de-DE" w:eastAsia="de-DE"/>
      <w14:ligatures w14:val="none"/>
    </w:rPr>
  </w:style>
  <w:style w:type="table" w:styleId="MediumGrid1">
    <w:name w:val="Medium Grid 1"/>
    <w:basedOn w:val="TableNormal"/>
    <w:uiPriority w:val="67"/>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005D85"/>
    <w:pPr>
      <w:spacing w:after="0" w:line="240" w:lineRule="auto"/>
    </w:pPr>
    <w:rPr>
      <w:rFonts w:asciiTheme="majorHAnsi" w:eastAsiaTheme="majorEastAsia" w:hAnsiTheme="majorHAnsi" w:cstheme="majorBidi"/>
      <w:color w:val="000000" w:themeColor="text1"/>
      <w:kern w:val="0"/>
      <w:sz w:val="20"/>
      <w:szCs w:val="20"/>
      <w:lang w:val="de-DE" w:eastAsia="de-DE"/>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05D85"/>
    <w:pPr>
      <w:spacing w:after="0" w:line="240" w:lineRule="auto"/>
    </w:pPr>
    <w:rPr>
      <w:rFonts w:asciiTheme="majorHAnsi" w:eastAsiaTheme="majorEastAsia" w:hAnsiTheme="majorHAnsi" w:cstheme="majorBidi"/>
      <w:color w:val="000000" w:themeColor="text1"/>
      <w:kern w:val="0"/>
      <w:sz w:val="20"/>
      <w:szCs w:val="20"/>
      <w:lang w:val="de-DE" w:eastAsia="de-DE"/>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05D85"/>
    <w:pPr>
      <w:spacing w:after="0" w:line="240" w:lineRule="auto"/>
    </w:pPr>
    <w:rPr>
      <w:rFonts w:asciiTheme="majorHAnsi" w:eastAsiaTheme="majorEastAsia" w:hAnsiTheme="majorHAnsi" w:cstheme="majorBidi"/>
      <w:color w:val="000000" w:themeColor="text1"/>
      <w:kern w:val="0"/>
      <w:sz w:val="20"/>
      <w:szCs w:val="20"/>
      <w:lang w:val="de-DE" w:eastAsia="de-DE"/>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05D85"/>
    <w:pPr>
      <w:spacing w:after="0" w:line="240" w:lineRule="auto"/>
    </w:pPr>
    <w:rPr>
      <w:rFonts w:asciiTheme="majorHAnsi" w:eastAsiaTheme="majorEastAsia" w:hAnsiTheme="majorHAnsi" w:cstheme="majorBidi"/>
      <w:color w:val="000000" w:themeColor="text1"/>
      <w:kern w:val="0"/>
      <w:sz w:val="20"/>
      <w:szCs w:val="20"/>
      <w:lang w:val="de-DE" w:eastAsia="de-DE"/>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05D85"/>
    <w:pPr>
      <w:spacing w:after="0" w:line="240" w:lineRule="auto"/>
    </w:pPr>
    <w:rPr>
      <w:rFonts w:asciiTheme="majorHAnsi" w:eastAsiaTheme="majorEastAsia" w:hAnsiTheme="majorHAnsi" w:cstheme="majorBidi"/>
      <w:color w:val="000000" w:themeColor="text1"/>
      <w:kern w:val="0"/>
      <w:sz w:val="20"/>
      <w:szCs w:val="20"/>
      <w:lang w:val="de-DE" w:eastAsia="de-DE"/>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05D85"/>
    <w:pPr>
      <w:spacing w:after="0" w:line="240" w:lineRule="auto"/>
    </w:pPr>
    <w:rPr>
      <w:rFonts w:asciiTheme="majorHAnsi" w:eastAsiaTheme="majorEastAsia" w:hAnsiTheme="majorHAnsi" w:cstheme="majorBidi"/>
      <w:color w:val="000000" w:themeColor="text1"/>
      <w:kern w:val="0"/>
      <w:sz w:val="20"/>
      <w:szCs w:val="20"/>
      <w:lang w:val="de-DE" w:eastAsia="de-DE"/>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05D85"/>
    <w:pPr>
      <w:spacing w:after="0" w:line="240" w:lineRule="auto"/>
    </w:pPr>
    <w:rPr>
      <w:rFonts w:asciiTheme="majorHAnsi" w:eastAsiaTheme="majorEastAsia" w:hAnsiTheme="majorHAnsi" w:cstheme="majorBidi"/>
      <w:color w:val="000000" w:themeColor="text1"/>
      <w:kern w:val="0"/>
      <w:sz w:val="20"/>
      <w:szCs w:val="20"/>
      <w:lang w:val="de-DE" w:eastAsia="de-DE"/>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rsid w:val="00005D85"/>
    <w:pPr>
      <w:spacing w:after="0" w:line="240" w:lineRule="auto"/>
    </w:pPr>
    <w:rPr>
      <w:rFonts w:ascii="Times New Roman" w:hAnsi="Times New Roman" w:cs="Times New Roman"/>
      <w:color w:val="000000" w:themeColor="text1"/>
      <w:kern w:val="0"/>
      <w:sz w:val="20"/>
      <w:szCs w:val="20"/>
      <w:lang w:val="de-DE" w:eastAsia="de-DE"/>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05D85"/>
    <w:pPr>
      <w:spacing w:after="0" w:line="240" w:lineRule="auto"/>
    </w:pPr>
    <w:rPr>
      <w:rFonts w:ascii="Times New Roman" w:hAnsi="Times New Roman" w:cs="Times New Roman"/>
      <w:color w:val="000000" w:themeColor="text1"/>
      <w:kern w:val="0"/>
      <w:sz w:val="20"/>
      <w:szCs w:val="20"/>
      <w:lang w:val="de-DE" w:eastAsia="de-DE"/>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005D85"/>
    <w:pPr>
      <w:spacing w:after="0" w:line="240" w:lineRule="auto"/>
    </w:pPr>
    <w:rPr>
      <w:rFonts w:ascii="Times New Roman" w:hAnsi="Times New Roman" w:cs="Times New Roman"/>
      <w:color w:val="000000" w:themeColor="text1"/>
      <w:kern w:val="0"/>
      <w:sz w:val="20"/>
      <w:szCs w:val="20"/>
      <w:lang w:val="de-DE" w:eastAsia="de-DE"/>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005D85"/>
    <w:pPr>
      <w:spacing w:after="0" w:line="240" w:lineRule="auto"/>
    </w:pPr>
    <w:rPr>
      <w:rFonts w:ascii="Times New Roman" w:hAnsi="Times New Roman" w:cs="Times New Roman"/>
      <w:color w:val="000000" w:themeColor="text1"/>
      <w:kern w:val="0"/>
      <w:sz w:val="20"/>
      <w:szCs w:val="20"/>
      <w:lang w:val="de-DE" w:eastAsia="de-DE"/>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005D85"/>
    <w:pPr>
      <w:spacing w:after="0" w:line="240" w:lineRule="auto"/>
    </w:pPr>
    <w:rPr>
      <w:rFonts w:ascii="Times New Roman" w:hAnsi="Times New Roman" w:cs="Times New Roman"/>
      <w:color w:val="000000" w:themeColor="text1"/>
      <w:kern w:val="0"/>
      <w:sz w:val="20"/>
      <w:szCs w:val="20"/>
      <w:lang w:val="de-DE" w:eastAsia="de-DE"/>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005D85"/>
    <w:pPr>
      <w:spacing w:after="0" w:line="240" w:lineRule="auto"/>
    </w:pPr>
    <w:rPr>
      <w:rFonts w:ascii="Times New Roman" w:hAnsi="Times New Roman" w:cs="Times New Roman"/>
      <w:color w:val="000000" w:themeColor="text1"/>
      <w:kern w:val="0"/>
      <w:sz w:val="20"/>
      <w:szCs w:val="20"/>
      <w:lang w:val="de-DE" w:eastAsia="de-DE"/>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005D85"/>
    <w:pPr>
      <w:spacing w:after="0" w:line="240" w:lineRule="auto"/>
    </w:pPr>
    <w:rPr>
      <w:rFonts w:ascii="Times New Roman" w:hAnsi="Times New Roman" w:cs="Times New Roman"/>
      <w:color w:val="000000" w:themeColor="text1"/>
      <w:kern w:val="0"/>
      <w:sz w:val="20"/>
      <w:szCs w:val="20"/>
      <w:lang w:val="de-DE" w:eastAsia="de-DE"/>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005D85"/>
    <w:pPr>
      <w:spacing w:after="0" w:line="240" w:lineRule="auto"/>
    </w:pPr>
    <w:rPr>
      <w:rFonts w:asciiTheme="majorHAnsi" w:eastAsiaTheme="majorEastAsia" w:hAnsiTheme="majorHAnsi" w:cstheme="majorBidi"/>
      <w:color w:val="000000" w:themeColor="text1"/>
      <w:kern w:val="0"/>
      <w:sz w:val="20"/>
      <w:szCs w:val="20"/>
      <w:lang w:val="de-DE" w:eastAsia="de-DE"/>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05D85"/>
    <w:pPr>
      <w:spacing w:after="0" w:line="240" w:lineRule="auto"/>
    </w:pPr>
    <w:rPr>
      <w:rFonts w:asciiTheme="majorHAnsi" w:eastAsiaTheme="majorEastAsia" w:hAnsiTheme="majorHAnsi" w:cstheme="majorBidi"/>
      <w:color w:val="000000" w:themeColor="text1"/>
      <w:kern w:val="0"/>
      <w:sz w:val="20"/>
      <w:szCs w:val="20"/>
      <w:lang w:val="de-DE" w:eastAsia="de-DE"/>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05D85"/>
    <w:pPr>
      <w:spacing w:after="0" w:line="240" w:lineRule="auto"/>
    </w:pPr>
    <w:rPr>
      <w:rFonts w:asciiTheme="majorHAnsi" w:eastAsiaTheme="majorEastAsia" w:hAnsiTheme="majorHAnsi" w:cstheme="majorBidi"/>
      <w:color w:val="000000" w:themeColor="text1"/>
      <w:kern w:val="0"/>
      <w:sz w:val="20"/>
      <w:szCs w:val="20"/>
      <w:lang w:val="de-DE" w:eastAsia="de-DE"/>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05D85"/>
    <w:pPr>
      <w:spacing w:after="0" w:line="240" w:lineRule="auto"/>
    </w:pPr>
    <w:rPr>
      <w:rFonts w:asciiTheme="majorHAnsi" w:eastAsiaTheme="majorEastAsia" w:hAnsiTheme="majorHAnsi" w:cstheme="majorBidi"/>
      <w:color w:val="000000" w:themeColor="text1"/>
      <w:kern w:val="0"/>
      <w:sz w:val="20"/>
      <w:szCs w:val="20"/>
      <w:lang w:val="de-DE" w:eastAsia="de-DE"/>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05D85"/>
    <w:pPr>
      <w:spacing w:after="0" w:line="240" w:lineRule="auto"/>
    </w:pPr>
    <w:rPr>
      <w:rFonts w:asciiTheme="majorHAnsi" w:eastAsiaTheme="majorEastAsia" w:hAnsiTheme="majorHAnsi" w:cstheme="majorBidi"/>
      <w:color w:val="000000" w:themeColor="text1"/>
      <w:kern w:val="0"/>
      <w:sz w:val="20"/>
      <w:szCs w:val="20"/>
      <w:lang w:val="de-DE" w:eastAsia="de-DE"/>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05D85"/>
    <w:pPr>
      <w:spacing w:after="0" w:line="240" w:lineRule="auto"/>
    </w:pPr>
    <w:rPr>
      <w:rFonts w:asciiTheme="majorHAnsi" w:eastAsiaTheme="majorEastAsia" w:hAnsiTheme="majorHAnsi" w:cstheme="majorBidi"/>
      <w:color w:val="000000" w:themeColor="text1"/>
      <w:kern w:val="0"/>
      <w:sz w:val="20"/>
      <w:szCs w:val="20"/>
      <w:lang w:val="de-DE" w:eastAsia="de-DE"/>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05D85"/>
    <w:pPr>
      <w:spacing w:after="0" w:line="240" w:lineRule="auto"/>
    </w:pPr>
    <w:rPr>
      <w:rFonts w:asciiTheme="majorHAnsi" w:eastAsiaTheme="majorEastAsia" w:hAnsiTheme="majorHAnsi" w:cstheme="majorBidi"/>
      <w:color w:val="000000" w:themeColor="text1"/>
      <w:kern w:val="0"/>
      <w:sz w:val="20"/>
      <w:szCs w:val="20"/>
      <w:lang w:val="de-DE" w:eastAsia="de-DE"/>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05D85"/>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005D85"/>
    <w:rPr>
      <w:color w:val="808080"/>
    </w:rPr>
  </w:style>
  <w:style w:type="paragraph" w:styleId="TableofAuthorities">
    <w:name w:val="table of authorities"/>
    <w:basedOn w:val="Normal"/>
    <w:next w:val="Normal"/>
    <w:uiPriority w:val="99"/>
    <w:semiHidden/>
    <w:unhideWhenUsed/>
    <w:rsid w:val="00005D85"/>
    <w:pPr>
      <w:ind w:left="220" w:hanging="220"/>
    </w:pPr>
  </w:style>
  <w:style w:type="paragraph" w:styleId="TableofFigures">
    <w:name w:val="table of figures"/>
    <w:basedOn w:val="Normal"/>
    <w:next w:val="Normal"/>
    <w:uiPriority w:val="99"/>
    <w:semiHidden/>
    <w:unhideWhenUsed/>
    <w:rsid w:val="00005D85"/>
  </w:style>
  <w:style w:type="paragraph" w:styleId="TOAHeading">
    <w:name w:val="toa heading"/>
    <w:basedOn w:val="Normal"/>
    <w:next w:val="Normal"/>
    <w:uiPriority w:val="99"/>
    <w:semiHidden/>
    <w:unhideWhenUsed/>
    <w:rsid w:val="00005D85"/>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semiHidden/>
    <w:unhideWhenUsed/>
    <w:rsid w:val="00005D85"/>
    <w:pPr>
      <w:spacing w:after="100"/>
    </w:pPr>
  </w:style>
  <w:style w:type="paragraph" w:styleId="TOC2">
    <w:name w:val="toc 2"/>
    <w:basedOn w:val="Normal"/>
    <w:next w:val="Normal"/>
    <w:autoRedefine/>
    <w:uiPriority w:val="39"/>
    <w:semiHidden/>
    <w:unhideWhenUsed/>
    <w:rsid w:val="00005D85"/>
    <w:pPr>
      <w:spacing w:after="100"/>
      <w:ind w:left="220"/>
    </w:pPr>
  </w:style>
  <w:style w:type="paragraph" w:styleId="TOC3">
    <w:name w:val="toc 3"/>
    <w:basedOn w:val="Normal"/>
    <w:next w:val="Normal"/>
    <w:autoRedefine/>
    <w:uiPriority w:val="39"/>
    <w:semiHidden/>
    <w:unhideWhenUsed/>
    <w:rsid w:val="00005D85"/>
    <w:pPr>
      <w:spacing w:after="100"/>
      <w:ind w:left="440"/>
    </w:pPr>
  </w:style>
  <w:style w:type="paragraph" w:styleId="TOC4">
    <w:name w:val="toc 4"/>
    <w:basedOn w:val="Normal"/>
    <w:next w:val="Normal"/>
    <w:autoRedefine/>
    <w:uiPriority w:val="39"/>
    <w:semiHidden/>
    <w:unhideWhenUsed/>
    <w:rsid w:val="00005D85"/>
    <w:pPr>
      <w:spacing w:after="100"/>
      <w:ind w:left="660"/>
    </w:pPr>
  </w:style>
  <w:style w:type="paragraph" w:styleId="TOC5">
    <w:name w:val="toc 5"/>
    <w:basedOn w:val="Normal"/>
    <w:next w:val="Normal"/>
    <w:autoRedefine/>
    <w:uiPriority w:val="39"/>
    <w:semiHidden/>
    <w:unhideWhenUsed/>
    <w:rsid w:val="00005D85"/>
    <w:pPr>
      <w:spacing w:after="100"/>
      <w:ind w:left="880"/>
    </w:pPr>
  </w:style>
  <w:style w:type="paragraph" w:styleId="TOC6">
    <w:name w:val="toc 6"/>
    <w:basedOn w:val="Normal"/>
    <w:next w:val="Normal"/>
    <w:autoRedefine/>
    <w:uiPriority w:val="39"/>
    <w:semiHidden/>
    <w:unhideWhenUsed/>
    <w:rsid w:val="00005D85"/>
    <w:pPr>
      <w:spacing w:after="100"/>
      <w:ind w:left="1100"/>
    </w:pPr>
  </w:style>
  <w:style w:type="paragraph" w:styleId="TOC7">
    <w:name w:val="toc 7"/>
    <w:basedOn w:val="Normal"/>
    <w:next w:val="Normal"/>
    <w:autoRedefine/>
    <w:uiPriority w:val="39"/>
    <w:semiHidden/>
    <w:unhideWhenUsed/>
    <w:rsid w:val="00005D85"/>
    <w:pPr>
      <w:spacing w:after="100"/>
      <w:ind w:left="1320"/>
    </w:pPr>
  </w:style>
  <w:style w:type="paragraph" w:styleId="TOC8">
    <w:name w:val="toc 8"/>
    <w:basedOn w:val="Normal"/>
    <w:next w:val="Normal"/>
    <w:autoRedefine/>
    <w:uiPriority w:val="39"/>
    <w:semiHidden/>
    <w:unhideWhenUsed/>
    <w:rsid w:val="00005D85"/>
    <w:pPr>
      <w:spacing w:after="100"/>
      <w:ind w:left="1540"/>
    </w:pPr>
  </w:style>
  <w:style w:type="paragraph" w:styleId="TOC9">
    <w:name w:val="toc 9"/>
    <w:basedOn w:val="Normal"/>
    <w:next w:val="Normal"/>
    <w:autoRedefine/>
    <w:uiPriority w:val="39"/>
    <w:semiHidden/>
    <w:unhideWhenUsed/>
    <w:rsid w:val="00005D85"/>
    <w:pPr>
      <w:spacing w:after="100"/>
      <w:ind w:left="1760"/>
    </w:pPr>
  </w:style>
  <w:style w:type="paragraph" w:styleId="TOCHeading">
    <w:name w:val="TOC Heading"/>
    <w:basedOn w:val="Heading1"/>
    <w:next w:val="Normal"/>
    <w:uiPriority w:val="39"/>
    <w:semiHidden/>
    <w:unhideWhenUsed/>
    <w:rsid w:val="00005D85"/>
    <w:pPr>
      <w:keepLines/>
      <w:numPr>
        <w:numId w:val="0"/>
      </w:numPr>
      <w:spacing w:before="480" w:after="0"/>
      <w:outlineLvl w:val="9"/>
    </w:pPr>
    <w:rPr>
      <w:rFonts w:asciiTheme="majorHAnsi" w:eastAsiaTheme="majorEastAsia" w:hAnsiTheme="majorHAnsi" w:cstheme="majorBidi"/>
      <w:color w:val="0F4761" w:themeColor="accent1" w:themeShade="BF"/>
      <w:kern w:val="0"/>
      <w:sz w:val="28"/>
      <w:szCs w:val="28"/>
    </w:rPr>
  </w:style>
  <w:style w:type="paragraph" w:styleId="BalloonText">
    <w:name w:val="Balloon Text"/>
    <w:basedOn w:val="Normal"/>
    <w:link w:val="BalloonTextChar"/>
    <w:uiPriority w:val="99"/>
    <w:semiHidden/>
    <w:unhideWhenUsed/>
    <w:rsid w:val="00005D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D85"/>
    <w:rPr>
      <w:rFonts w:ascii="Segoe UI" w:eastAsia="Times New Roman" w:hAnsi="Segoe UI" w:cs="Segoe UI"/>
      <w:kern w:val="0"/>
      <w:sz w:val="18"/>
      <w:szCs w:val="18"/>
      <w:lang w:val="de-DE" w:eastAsia="de-DE"/>
      <w14:ligatures w14:val="none"/>
    </w:rPr>
  </w:style>
  <w:style w:type="character" w:styleId="BookTitle">
    <w:name w:val="Book Title"/>
    <w:basedOn w:val="DefaultParagraphFont"/>
    <w:uiPriority w:val="33"/>
    <w:rsid w:val="00005D85"/>
    <w:rPr>
      <w:b/>
      <w:bCs/>
      <w:i/>
      <w:iCs/>
      <w:spacing w:val="5"/>
    </w:rPr>
  </w:style>
  <w:style w:type="character" w:styleId="Emphasis">
    <w:name w:val="Emphasis"/>
    <w:basedOn w:val="DefaultParagraphFont"/>
    <w:uiPriority w:val="20"/>
    <w:rsid w:val="00005D85"/>
    <w:rPr>
      <w:i/>
      <w:iCs/>
    </w:rPr>
  </w:style>
  <w:style w:type="character" w:styleId="Hashtag">
    <w:name w:val="Hashtag"/>
    <w:basedOn w:val="DefaultParagraphFont"/>
    <w:uiPriority w:val="99"/>
    <w:semiHidden/>
    <w:unhideWhenUsed/>
    <w:rsid w:val="00005D85"/>
    <w:rPr>
      <w:color w:val="2B579A"/>
      <w:shd w:val="clear" w:color="auto" w:fill="E1DFDD"/>
    </w:rPr>
  </w:style>
  <w:style w:type="character" w:styleId="Mention">
    <w:name w:val="Mention"/>
    <w:basedOn w:val="DefaultParagraphFont"/>
    <w:uiPriority w:val="99"/>
    <w:unhideWhenUsed/>
    <w:rsid w:val="00005D85"/>
    <w:rPr>
      <w:color w:val="2B579A"/>
      <w:shd w:val="clear" w:color="auto" w:fill="E1DFDD"/>
    </w:rPr>
  </w:style>
  <w:style w:type="paragraph" w:styleId="NoSpacing">
    <w:name w:val="No Spacing"/>
    <w:uiPriority w:val="1"/>
    <w:rsid w:val="00005D85"/>
    <w:pPr>
      <w:spacing w:after="0" w:line="240" w:lineRule="auto"/>
    </w:pPr>
    <w:rPr>
      <w:rFonts w:ascii="Henderson BCG Serif" w:eastAsia="Times New Roman" w:hAnsi="Henderson BCG Serif" w:cs="Times New Roman"/>
      <w:kern w:val="0"/>
      <w:sz w:val="22"/>
      <w:lang w:val="de-DE" w:eastAsia="de-DE"/>
      <w14:ligatures w14:val="none"/>
    </w:rPr>
  </w:style>
  <w:style w:type="character" w:styleId="SmartHyperlink">
    <w:name w:val="Smart Hyperlink"/>
    <w:basedOn w:val="DefaultParagraphFont"/>
    <w:uiPriority w:val="99"/>
    <w:semiHidden/>
    <w:unhideWhenUsed/>
    <w:rsid w:val="00005D85"/>
    <w:rPr>
      <w:u w:val="dotted"/>
    </w:rPr>
  </w:style>
  <w:style w:type="character" w:styleId="SmartLink">
    <w:name w:val="Smart Link"/>
    <w:basedOn w:val="DefaultParagraphFont"/>
    <w:uiPriority w:val="99"/>
    <w:semiHidden/>
    <w:unhideWhenUsed/>
    <w:rsid w:val="00005D85"/>
    <w:rPr>
      <w:color w:val="0000FF"/>
      <w:u w:val="single"/>
      <w:shd w:val="clear" w:color="auto" w:fill="F3F2F1"/>
    </w:rPr>
  </w:style>
  <w:style w:type="character" w:styleId="Strong">
    <w:name w:val="Strong"/>
    <w:basedOn w:val="DefaultParagraphFont"/>
    <w:uiPriority w:val="22"/>
    <w:qFormat/>
    <w:rsid w:val="00005D85"/>
    <w:rPr>
      <w:b/>
      <w:bCs/>
    </w:rPr>
  </w:style>
  <w:style w:type="character" w:styleId="SubtleEmphasis">
    <w:name w:val="Subtle Emphasis"/>
    <w:basedOn w:val="DefaultParagraphFont"/>
    <w:uiPriority w:val="19"/>
    <w:rsid w:val="00005D85"/>
    <w:rPr>
      <w:i/>
      <w:iCs/>
      <w:color w:val="404040" w:themeColor="text1" w:themeTint="BF"/>
    </w:rPr>
  </w:style>
  <w:style w:type="character" w:styleId="SubtleReference">
    <w:name w:val="Subtle Reference"/>
    <w:basedOn w:val="DefaultParagraphFont"/>
    <w:uiPriority w:val="31"/>
    <w:rsid w:val="00005D85"/>
    <w:rPr>
      <w:smallCaps/>
      <w:color w:val="5A5A5A" w:themeColor="text1" w:themeTint="A5"/>
    </w:rPr>
  </w:style>
  <w:style w:type="character" w:styleId="UnresolvedMention">
    <w:name w:val="Unresolved Mention"/>
    <w:basedOn w:val="DefaultParagraphFont"/>
    <w:uiPriority w:val="99"/>
    <w:semiHidden/>
    <w:unhideWhenUsed/>
    <w:rsid w:val="00005D85"/>
    <w:rPr>
      <w:color w:val="605E5C"/>
      <w:shd w:val="clear" w:color="auto" w:fill="E1DFDD"/>
    </w:rPr>
  </w:style>
  <w:style w:type="paragraph" w:customStyle="1" w:styleId="BodyA">
    <w:name w:val="Body A"/>
    <w:rsid w:val="001E06FF"/>
    <w:pPr>
      <w:pBdr>
        <w:top w:val="nil"/>
        <w:left w:val="nil"/>
        <w:bottom w:val="nil"/>
        <w:right w:val="nil"/>
        <w:between w:val="nil"/>
        <w:bar w:val="nil"/>
      </w:pBdr>
      <w:spacing w:after="0" w:line="240" w:lineRule="auto"/>
    </w:pPr>
    <w:rPr>
      <w:rFonts w:ascii="Helvetica" w:eastAsia="Arial Unicode MS" w:hAnsi="Helvetica" w:cs="Arial Unicode MS"/>
      <w:color w:val="000000"/>
      <w:kern w:val="0"/>
      <w:u w:color="000000"/>
      <w:bdr w:val="nil"/>
      <w14:textOutline w14:w="12700" w14:cap="flat" w14:cmpd="sng" w14:algn="ctr">
        <w14:noFill/>
        <w14:prstDash w14:val="solid"/>
        <w14:miter w14:lim="400000"/>
      </w14:textOutline>
      <w14:ligatures w14:val="none"/>
    </w:rPr>
  </w:style>
  <w:style w:type="paragraph" w:styleId="Revision">
    <w:name w:val="Revision"/>
    <w:hidden/>
    <w:uiPriority w:val="99"/>
    <w:semiHidden/>
    <w:rsid w:val="00A149E5"/>
    <w:pPr>
      <w:spacing w:after="0" w:line="240" w:lineRule="auto"/>
    </w:pPr>
    <w:rPr>
      <w:rFonts w:ascii="Henderson BCG Serif" w:eastAsia="Times New Roman" w:hAnsi="Henderson BCG Serif" w:cs="Times New Roman"/>
      <w:kern w:val="0"/>
      <w:sz w:val="22"/>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259">
      <w:bodyDiv w:val="1"/>
      <w:marLeft w:val="0"/>
      <w:marRight w:val="0"/>
      <w:marTop w:val="0"/>
      <w:marBottom w:val="0"/>
      <w:divBdr>
        <w:top w:val="none" w:sz="0" w:space="0" w:color="auto"/>
        <w:left w:val="none" w:sz="0" w:space="0" w:color="auto"/>
        <w:bottom w:val="none" w:sz="0" w:space="0" w:color="auto"/>
        <w:right w:val="none" w:sz="0" w:space="0" w:color="auto"/>
      </w:divBdr>
    </w:div>
    <w:div w:id="52244750">
      <w:bodyDiv w:val="1"/>
      <w:marLeft w:val="0"/>
      <w:marRight w:val="0"/>
      <w:marTop w:val="0"/>
      <w:marBottom w:val="0"/>
      <w:divBdr>
        <w:top w:val="none" w:sz="0" w:space="0" w:color="auto"/>
        <w:left w:val="none" w:sz="0" w:space="0" w:color="auto"/>
        <w:bottom w:val="none" w:sz="0" w:space="0" w:color="auto"/>
        <w:right w:val="none" w:sz="0" w:space="0" w:color="auto"/>
      </w:divBdr>
    </w:div>
    <w:div w:id="55444746">
      <w:bodyDiv w:val="1"/>
      <w:marLeft w:val="0"/>
      <w:marRight w:val="0"/>
      <w:marTop w:val="0"/>
      <w:marBottom w:val="0"/>
      <w:divBdr>
        <w:top w:val="none" w:sz="0" w:space="0" w:color="auto"/>
        <w:left w:val="none" w:sz="0" w:space="0" w:color="auto"/>
        <w:bottom w:val="none" w:sz="0" w:space="0" w:color="auto"/>
        <w:right w:val="none" w:sz="0" w:space="0" w:color="auto"/>
      </w:divBdr>
    </w:div>
    <w:div w:id="67654522">
      <w:bodyDiv w:val="1"/>
      <w:marLeft w:val="0"/>
      <w:marRight w:val="0"/>
      <w:marTop w:val="0"/>
      <w:marBottom w:val="0"/>
      <w:divBdr>
        <w:top w:val="none" w:sz="0" w:space="0" w:color="auto"/>
        <w:left w:val="none" w:sz="0" w:space="0" w:color="auto"/>
        <w:bottom w:val="none" w:sz="0" w:space="0" w:color="auto"/>
        <w:right w:val="none" w:sz="0" w:space="0" w:color="auto"/>
      </w:divBdr>
    </w:div>
    <w:div w:id="110129694">
      <w:bodyDiv w:val="1"/>
      <w:marLeft w:val="0"/>
      <w:marRight w:val="0"/>
      <w:marTop w:val="0"/>
      <w:marBottom w:val="0"/>
      <w:divBdr>
        <w:top w:val="none" w:sz="0" w:space="0" w:color="auto"/>
        <w:left w:val="none" w:sz="0" w:space="0" w:color="auto"/>
        <w:bottom w:val="none" w:sz="0" w:space="0" w:color="auto"/>
        <w:right w:val="none" w:sz="0" w:space="0" w:color="auto"/>
      </w:divBdr>
    </w:div>
    <w:div w:id="110709911">
      <w:bodyDiv w:val="1"/>
      <w:marLeft w:val="0"/>
      <w:marRight w:val="0"/>
      <w:marTop w:val="0"/>
      <w:marBottom w:val="0"/>
      <w:divBdr>
        <w:top w:val="none" w:sz="0" w:space="0" w:color="auto"/>
        <w:left w:val="none" w:sz="0" w:space="0" w:color="auto"/>
        <w:bottom w:val="none" w:sz="0" w:space="0" w:color="auto"/>
        <w:right w:val="none" w:sz="0" w:space="0" w:color="auto"/>
      </w:divBdr>
    </w:div>
    <w:div w:id="147408172">
      <w:bodyDiv w:val="1"/>
      <w:marLeft w:val="0"/>
      <w:marRight w:val="0"/>
      <w:marTop w:val="0"/>
      <w:marBottom w:val="0"/>
      <w:divBdr>
        <w:top w:val="none" w:sz="0" w:space="0" w:color="auto"/>
        <w:left w:val="none" w:sz="0" w:space="0" w:color="auto"/>
        <w:bottom w:val="none" w:sz="0" w:space="0" w:color="auto"/>
        <w:right w:val="none" w:sz="0" w:space="0" w:color="auto"/>
      </w:divBdr>
    </w:div>
    <w:div w:id="161704406">
      <w:bodyDiv w:val="1"/>
      <w:marLeft w:val="0"/>
      <w:marRight w:val="0"/>
      <w:marTop w:val="0"/>
      <w:marBottom w:val="0"/>
      <w:divBdr>
        <w:top w:val="none" w:sz="0" w:space="0" w:color="auto"/>
        <w:left w:val="none" w:sz="0" w:space="0" w:color="auto"/>
        <w:bottom w:val="none" w:sz="0" w:space="0" w:color="auto"/>
        <w:right w:val="none" w:sz="0" w:space="0" w:color="auto"/>
      </w:divBdr>
    </w:div>
    <w:div w:id="170687466">
      <w:bodyDiv w:val="1"/>
      <w:marLeft w:val="0"/>
      <w:marRight w:val="0"/>
      <w:marTop w:val="0"/>
      <w:marBottom w:val="0"/>
      <w:divBdr>
        <w:top w:val="none" w:sz="0" w:space="0" w:color="auto"/>
        <w:left w:val="none" w:sz="0" w:space="0" w:color="auto"/>
        <w:bottom w:val="none" w:sz="0" w:space="0" w:color="auto"/>
        <w:right w:val="none" w:sz="0" w:space="0" w:color="auto"/>
      </w:divBdr>
    </w:div>
    <w:div w:id="179979527">
      <w:bodyDiv w:val="1"/>
      <w:marLeft w:val="0"/>
      <w:marRight w:val="0"/>
      <w:marTop w:val="0"/>
      <w:marBottom w:val="0"/>
      <w:divBdr>
        <w:top w:val="none" w:sz="0" w:space="0" w:color="auto"/>
        <w:left w:val="none" w:sz="0" w:space="0" w:color="auto"/>
        <w:bottom w:val="none" w:sz="0" w:space="0" w:color="auto"/>
        <w:right w:val="none" w:sz="0" w:space="0" w:color="auto"/>
      </w:divBdr>
    </w:div>
    <w:div w:id="255527273">
      <w:bodyDiv w:val="1"/>
      <w:marLeft w:val="0"/>
      <w:marRight w:val="0"/>
      <w:marTop w:val="0"/>
      <w:marBottom w:val="0"/>
      <w:divBdr>
        <w:top w:val="none" w:sz="0" w:space="0" w:color="auto"/>
        <w:left w:val="none" w:sz="0" w:space="0" w:color="auto"/>
        <w:bottom w:val="none" w:sz="0" w:space="0" w:color="auto"/>
        <w:right w:val="none" w:sz="0" w:space="0" w:color="auto"/>
      </w:divBdr>
    </w:div>
    <w:div w:id="266695519">
      <w:bodyDiv w:val="1"/>
      <w:marLeft w:val="0"/>
      <w:marRight w:val="0"/>
      <w:marTop w:val="0"/>
      <w:marBottom w:val="0"/>
      <w:divBdr>
        <w:top w:val="none" w:sz="0" w:space="0" w:color="auto"/>
        <w:left w:val="none" w:sz="0" w:space="0" w:color="auto"/>
        <w:bottom w:val="none" w:sz="0" w:space="0" w:color="auto"/>
        <w:right w:val="none" w:sz="0" w:space="0" w:color="auto"/>
      </w:divBdr>
    </w:div>
    <w:div w:id="273900373">
      <w:bodyDiv w:val="1"/>
      <w:marLeft w:val="0"/>
      <w:marRight w:val="0"/>
      <w:marTop w:val="0"/>
      <w:marBottom w:val="0"/>
      <w:divBdr>
        <w:top w:val="none" w:sz="0" w:space="0" w:color="auto"/>
        <w:left w:val="none" w:sz="0" w:space="0" w:color="auto"/>
        <w:bottom w:val="none" w:sz="0" w:space="0" w:color="auto"/>
        <w:right w:val="none" w:sz="0" w:space="0" w:color="auto"/>
      </w:divBdr>
    </w:div>
    <w:div w:id="321086706">
      <w:bodyDiv w:val="1"/>
      <w:marLeft w:val="0"/>
      <w:marRight w:val="0"/>
      <w:marTop w:val="0"/>
      <w:marBottom w:val="0"/>
      <w:divBdr>
        <w:top w:val="none" w:sz="0" w:space="0" w:color="auto"/>
        <w:left w:val="none" w:sz="0" w:space="0" w:color="auto"/>
        <w:bottom w:val="none" w:sz="0" w:space="0" w:color="auto"/>
        <w:right w:val="none" w:sz="0" w:space="0" w:color="auto"/>
      </w:divBdr>
    </w:div>
    <w:div w:id="350497480">
      <w:bodyDiv w:val="1"/>
      <w:marLeft w:val="0"/>
      <w:marRight w:val="0"/>
      <w:marTop w:val="0"/>
      <w:marBottom w:val="0"/>
      <w:divBdr>
        <w:top w:val="none" w:sz="0" w:space="0" w:color="auto"/>
        <w:left w:val="none" w:sz="0" w:space="0" w:color="auto"/>
        <w:bottom w:val="none" w:sz="0" w:space="0" w:color="auto"/>
        <w:right w:val="none" w:sz="0" w:space="0" w:color="auto"/>
      </w:divBdr>
    </w:div>
    <w:div w:id="353265092">
      <w:bodyDiv w:val="1"/>
      <w:marLeft w:val="0"/>
      <w:marRight w:val="0"/>
      <w:marTop w:val="0"/>
      <w:marBottom w:val="0"/>
      <w:divBdr>
        <w:top w:val="none" w:sz="0" w:space="0" w:color="auto"/>
        <w:left w:val="none" w:sz="0" w:space="0" w:color="auto"/>
        <w:bottom w:val="none" w:sz="0" w:space="0" w:color="auto"/>
        <w:right w:val="none" w:sz="0" w:space="0" w:color="auto"/>
      </w:divBdr>
    </w:div>
    <w:div w:id="365256674">
      <w:bodyDiv w:val="1"/>
      <w:marLeft w:val="0"/>
      <w:marRight w:val="0"/>
      <w:marTop w:val="0"/>
      <w:marBottom w:val="0"/>
      <w:divBdr>
        <w:top w:val="none" w:sz="0" w:space="0" w:color="auto"/>
        <w:left w:val="none" w:sz="0" w:space="0" w:color="auto"/>
        <w:bottom w:val="none" w:sz="0" w:space="0" w:color="auto"/>
        <w:right w:val="none" w:sz="0" w:space="0" w:color="auto"/>
      </w:divBdr>
    </w:div>
    <w:div w:id="390731699">
      <w:bodyDiv w:val="1"/>
      <w:marLeft w:val="0"/>
      <w:marRight w:val="0"/>
      <w:marTop w:val="0"/>
      <w:marBottom w:val="0"/>
      <w:divBdr>
        <w:top w:val="none" w:sz="0" w:space="0" w:color="auto"/>
        <w:left w:val="none" w:sz="0" w:space="0" w:color="auto"/>
        <w:bottom w:val="none" w:sz="0" w:space="0" w:color="auto"/>
        <w:right w:val="none" w:sz="0" w:space="0" w:color="auto"/>
      </w:divBdr>
    </w:div>
    <w:div w:id="391587883">
      <w:bodyDiv w:val="1"/>
      <w:marLeft w:val="0"/>
      <w:marRight w:val="0"/>
      <w:marTop w:val="0"/>
      <w:marBottom w:val="0"/>
      <w:divBdr>
        <w:top w:val="none" w:sz="0" w:space="0" w:color="auto"/>
        <w:left w:val="none" w:sz="0" w:space="0" w:color="auto"/>
        <w:bottom w:val="none" w:sz="0" w:space="0" w:color="auto"/>
        <w:right w:val="none" w:sz="0" w:space="0" w:color="auto"/>
      </w:divBdr>
    </w:div>
    <w:div w:id="569509167">
      <w:bodyDiv w:val="1"/>
      <w:marLeft w:val="0"/>
      <w:marRight w:val="0"/>
      <w:marTop w:val="0"/>
      <w:marBottom w:val="0"/>
      <w:divBdr>
        <w:top w:val="none" w:sz="0" w:space="0" w:color="auto"/>
        <w:left w:val="none" w:sz="0" w:space="0" w:color="auto"/>
        <w:bottom w:val="none" w:sz="0" w:space="0" w:color="auto"/>
        <w:right w:val="none" w:sz="0" w:space="0" w:color="auto"/>
      </w:divBdr>
    </w:div>
    <w:div w:id="586809611">
      <w:bodyDiv w:val="1"/>
      <w:marLeft w:val="0"/>
      <w:marRight w:val="0"/>
      <w:marTop w:val="0"/>
      <w:marBottom w:val="0"/>
      <w:divBdr>
        <w:top w:val="none" w:sz="0" w:space="0" w:color="auto"/>
        <w:left w:val="none" w:sz="0" w:space="0" w:color="auto"/>
        <w:bottom w:val="none" w:sz="0" w:space="0" w:color="auto"/>
        <w:right w:val="none" w:sz="0" w:space="0" w:color="auto"/>
      </w:divBdr>
    </w:div>
    <w:div w:id="591359363">
      <w:bodyDiv w:val="1"/>
      <w:marLeft w:val="0"/>
      <w:marRight w:val="0"/>
      <w:marTop w:val="0"/>
      <w:marBottom w:val="0"/>
      <w:divBdr>
        <w:top w:val="none" w:sz="0" w:space="0" w:color="auto"/>
        <w:left w:val="none" w:sz="0" w:space="0" w:color="auto"/>
        <w:bottom w:val="none" w:sz="0" w:space="0" w:color="auto"/>
        <w:right w:val="none" w:sz="0" w:space="0" w:color="auto"/>
      </w:divBdr>
    </w:div>
    <w:div w:id="603153578">
      <w:bodyDiv w:val="1"/>
      <w:marLeft w:val="0"/>
      <w:marRight w:val="0"/>
      <w:marTop w:val="0"/>
      <w:marBottom w:val="0"/>
      <w:divBdr>
        <w:top w:val="none" w:sz="0" w:space="0" w:color="auto"/>
        <w:left w:val="none" w:sz="0" w:space="0" w:color="auto"/>
        <w:bottom w:val="none" w:sz="0" w:space="0" w:color="auto"/>
        <w:right w:val="none" w:sz="0" w:space="0" w:color="auto"/>
      </w:divBdr>
      <w:divsChild>
        <w:div w:id="834804248">
          <w:marLeft w:val="504"/>
          <w:marRight w:val="0"/>
          <w:marTop w:val="0"/>
          <w:marBottom w:val="240"/>
          <w:divBdr>
            <w:top w:val="none" w:sz="0" w:space="0" w:color="auto"/>
            <w:left w:val="none" w:sz="0" w:space="0" w:color="auto"/>
            <w:bottom w:val="none" w:sz="0" w:space="0" w:color="auto"/>
            <w:right w:val="none" w:sz="0" w:space="0" w:color="auto"/>
          </w:divBdr>
        </w:div>
      </w:divsChild>
    </w:div>
    <w:div w:id="660816482">
      <w:bodyDiv w:val="1"/>
      <w:marLeft w:val="0"/>
      <w:marRight w:val="0"/>
      <w:marTop w:val="0"/>
      <w:marBottom w:val="0"/>
      <w:divBdr>
        <w:top w:val="none" w:sz="0" w:space="0" w:color="auto"/>
        <w:left w:val="none" w:sz="0" w:space="0" w:color="auto"/>
        <w:bottom w:val="none" w:sz="0" w:space="0" w:color="auto"/>
        <w:right w:val="none" w:sz="0" w:space="0" w:color="auto"/>
      </w:divBdr>
    </w:div>
    <w:div w:id="688146105">
      <w:bodyDiv w:val="1"/>
      <w:marLeft w:val="0"/>
      <w:marRight w:val="0"/>
      <w:marTop w:val="0"/>
      <w:marBottom w:val="0"/>
      <w:divBdr>
        <w:top w:val="none" w:sz="0" w:space="0" w:color="auto"/>
        <w:left w:val="none" w:sz="0" w:space="0" w:color="auto"/>
        <w:bottom w:val="none" w:sz="0" w:space="0" w:color="auto"/>
        <w:right w:val="none" w:sz="0" w:space="0" w:color="auto"/>
      </w:divBdr>
    </w:div>
    <w:div w:id="729621079">
      <w:bodyDiv w:val="1"/>
      <w:marLeft w:val="0"/>
      <w:marRight w:val="0"/>
      <w:marTop w:val="0"/>
      <w:marBottom w:val="0"/>
      <w:divBdr>
        <w:top w:val="none" w:sz="0" w:space="0" w:color="auto"/>
        <w:left w:val="none" w:sz="0" w:space="0" w:color="auto"/>
        <w:bottom w:val="none" w:sz="0" w:space="0" w:color="auto"/>
        <w:right w:val="none" w:sz="0" w:space="0" w:color="auto"/>
      </w:divBdr>
    </w:div>
    <w:div w:id="753433277">
      <w:bodyDiv w:val="1"/>
      <w:marLeft w:val="0"/>
      <w:marRight w:val="0"/>
      <w:marTop w:val="0"/>
      <w:marBottom w:val="0"/>
      <w:divBdr>
        <w:top w:val="none" w:sz="0" w:space="0" w:color="auto"/>
        <w:left w:val="none" w:sz="0" w:space="0" w:color="auto"/>
        <w:bottom w:val="none" w:sz="0" w:space="0" w:color="auto"/>
        <w:right w:val="none" w:sz="0" w:space="0" w:color="auto"/>
      </w:divBdr>
    </w:div>
    <w:div w:id="823395245">
      <w:bodyDiv w:val="1"/>
      <w:marLeft w:val="0"/>
      <w:marRight w:val="0"/>
      <w:marTop w:val="0"/>
      <w:marBottom w:val="0"/>
      <w:divBdr>
        <w:top w:val="none" w:sz="0" w:space="0" w:color="auto"/>
        <w:left w:val="none" w:sz="0" w:space="0" w:color="auto"/>
        <w:bottom w:val="none" w:sz="0" w:space="0" w:color="auto"/>
        <w:right w:val="none" w:sz="0" w:space="0" w:color="auto"/>
      </w:divBdr>
    </w:div>
    <w:div w:id="829366431">
      <w:bodyDiv w:val="1"/>
      <w:marLeft w:val="0"/>
      <w:marRight w:val="0"/>
      <w:marTop w:val="0"/>
      <w:marBottom w:val="0"/>
      <w:divBdr>
        <w:top w:val="none" w:sz="0" w:space="0" w:color="auto"/>
        <w:left w:val="none" w:sz="0" w:space="0" w:color="auto"/>
        <w:bottom w:val="none" w:sz="0" w:space="0" w:color="auto"/>
        <w:right w:val="none" w:sz="0" w:space="0" w:color="auto"/>
      </w:divBdr>
    </w:div>
    <w:div w:id="831068416">
      <w:bodyDiv w:val="1"/>
      <w:marLeft w:val="0"/>
      <w:marRight w:val="0"/>
      <w:marTop w:val="0"/>
      <w:marBottom w:val="0"/>
      <w:divBdr>
        <w:top w:val="none" w:sz="0" w:space="0" w:color="auto"/>
        <w:left w:val="none" w:sz="0" w:space="0" w:color="auto"/>
        <w:bottom w:val="none" w:sz="0" w:space="0" w:color="auto"/>
        <w:right w:val="none" w:sz="0" w:space="0" w:color="auto"/>
      </w:divBdr>
    </w:div>
    <w:div w:id="847251827">
      <w:bodyDiv w:val="1"/>
      <w:marLeft w:val="0"/>
      <w:marRight w:val="0"/>
      <w:marTop w:val="0"/>
      <w:marBottom w:val="0"/>
      <w:divBdr>
        <w:top w:val="none" w:sz="0" w:space="0" w:color="auto"/>
        <w:left w:val="none" w:sz="0" w:space="0" w:color="auto"/>
        <w:bottom w:val="none" w:sz="0" w:space="0" w:color="auto"/>
        <w:right w:val="none" w:sz="0" w:space="0" w:color="auto"/>
      </w:divBdr>
      <w:divsChild>
        <w:div w:id="506676280">
          <w:marLeft w:val="504"/>
          <w:marRight w:val="0"/>
          <w:marTop w:val="0"/>
          <w:marBottom w:val="240"/>
          <w:divBdr>
            <w:top w:val="none" w:sz="0" w:space="0" w:color="auto"/>
            <w:left w:val="none" w:sz="0" w:space="0" w:color="auto"/>
            <w:bottom w:val="none" w:sz="0" w:space="0" w:color="auto"/>
            <w:right w:val="none" w:sz="0" w:space="0" w:color="auto"/>
          </w:divBdr>
        </w:div>
      </w:divsChild>
    </w:div>
    <w:div w:id="861699446">
      <w:bodyDiv w:val="1"/>
      <w:marLeft w:val="0"/>
      <w:marRight w:val="0"/>
      <w:marTop w:val="0"/>
      <w:marBottom w:val="0"/>
      <w:divBdr>
        <w:top w:val="none" w:sz="0" w:space="0" w:color="auto"/>
        <w:left w:val="none" w:sz="0" w:space="0" w:color="auto"/>
        <w:bottom w:val="none" w:sz="0" w:space="0" w:color="auto"/>
        <w:right w:val="none" w:sz="0" w:space="0" w:color="auto"/>
      </w:divBdr>
    </w:div>
    <w:div w:id="948195545">
      <w:bodyDiv w:val="1"/>
      <w:marLeft w:val="0"/>
      <w:marRight w:val="0"/>
      <w:marTop w:val="0"/>
      <w:marBottom w:val="0"/>
      <w:divBdr>
        <w:top w:val="none" w:sz="0" w:space="0" w:color="auto"/>
        <w:left w:val="none" w:sz="0" w:space="0" w:color="auto"/>
        <w:bottom w:val="none" w:sz="0" w:space="0" w:color="auto"/>
        <w:right w:val="none" w:sz="0" w:space="0" w:color="auto"/>
      </w:divBdr>
    </w:div>
    <w:div w:id="988098035">
      <w:bodyDiv w:val="1"/>
      <w:marLeft w:val="0"/>
      <w:marRight w:val="0"/>
      <w:marTop w:val="0"/>
      <w:marBottom w:val="0"/>
      <w:divBdr>
        <w:top w:val="none" w:sz="0" w:space="0" w:color="auto"/>
        <w:left w:val="none" w:sz="0" w:space="0" w:color="auto"/>
        <w:bottom w:val="none" w:sz="0" w:space="0" w:color="auto"/>
        <w:right w:val="none" w:sz="0" w:space="0" w:color="auto"/>
      </w:divBdr>
    </w:div>
    <w:div w:id="1006518191">
      <w:bodyDiv w:val="1"/>
      <w:marLeft w:val="0"/>
      <w:marRight w:val="0"/>
      <w:marTop w:val="0"/>
      <w:marBottom w:val="0"/>
      <w:divBdr>
        <w:top w:val="none" w:sz="0" w:space="0" w:color="auto"/>
        <w:left w:val="none" w:sz="0" w:space="0" w:color="auto"/>
        <w:bottom w:val="none" w:sz="0" w:space="0" w:color="auto"/>
        <w:right w:val="none" w:sz="0" w:space="0" w:color="auto"/>
      </w:divBdr>
    </w:div>
    <w:div w:id="1013801951">
      <w:bodyDiv w:val="1"/>
      <w:marLeft w:val="0"/>
      <w:marRight w:val="0"/>
      <w:marTop w:val="0"/>
      <w:marBottom w:val="0"/>
      <w:divBdr>
        <w:top w:val="none" w:sz="0" w:space="0" w:color="auto"/>
        <w:left w:val="none" w:sz="0" w:space="0" w:color="auto"/>
        <w:bottom w:val="none" w:sz="0" w:space="0" w:color="auto"/>
        <w:right w:val="none" w:sz="0" w:space="0" w:color="auto"/>
      </w:divBdr>
    </w:div>
    <w:div w:id="1038359905">
      <w:bodyDiv w:val="1"/>
      <w:marLeft w:val="0"/>
      <w:marRight w:val="0"/>
      <w:marTop w:val="0"/>
      <w:marBottom w:val="0"/>
      <w:divBdr>
        <w:top w:val="none" w:sz="0" w:space="0" w:color="auto"/>
        <w:left w:val="none" w:sz="0" w:space="0" w:color="auto"/>
        <w:bottom w:val="none" w:sz="0" w:space="0" w:color="auto"/>
        <w:right w:val="none" w:sz="0" w:space="0" w:color="auto"/>
      </w:divBdr>
    </w:div>
    <w:div w:id="1047685152">
      <w:bodyDiv w:val="1"/>
      <w:marLeft w:val="0"/>
      <w:marRight w:val="0"/>
      <w:marTop w:val="0"/>
      <w:marBottom w:val="0"/>
      <w:divBdr>
        <w:top w:val="none" w:sz="0" w:space="0" w:color="auto"/>
        <w:left w:val="none" w:sz="0" w:space="0" w:color="auto"/>
        <w:bottom w:val="none" w:sz="0" w:space="0" w:color="auto"/>
        <w:right w:val="none" w:sz="0" w:space="0" w:color="auto"/>
      </w:divBdr>
    </w:div>
    <w:div w:id="1067190081">
      <w:bodyDiv w:val="1"/>
      <w:marLeft w:val="0"/>
      <w:marRight w:val="0"/>
      <w:marTop w:val="0"/>
      <w:marBottom w:val="0"/>
      <w:divBdr>
        <w:top w:val="none" w:sz="0" w:space="0" w:color="auto"/>
        <w:left w:val="none" w:sz="0" w:space="0" w:color="auto"/>
        <w:bottom w:val="none" w:sz="0" w:space="0" w:color="auto"/>
        <w:right w:val="none" w:sz="0" w:space="0" w:color="auto"/>
      </w:divBdr>
    </w:div>
    <w:div w:id="1088696489">
      <w:bodyDiv w:val="1"/>
      <w:marLeft w:val="0"/>
      <w:marRight w:val="0"/>
      <w:marTop w:val="0"/>
      <w:marBottom w:val="0"/>
      <w:divBdr>
        <w:top w:val="none" w:sz="0" w:space="0" w:color="auto"/>
        <w:left w:val="none" w:sz="0" w:space="0" w:color="auto"/>
        <w:bottom w:val="none" w:sz="0" w:space="0" w:color="auto"/>
        <w:right w:val="none" w:sz="0" w:space="0" w:color="auto"/>
      </w:divBdr>
    </w:div>
    <w:div w:id="1117062576">
      <w:bodyDiv w:val="1"/>
      <w:marLeft w:val="0"/>
      <w:marRight w:val="0"/>
      <w:marTop w:val="0"/>
      <w:marBottom w:val="0"/>
      <w:divBdr>
        <w:top w:val="none" w:sz="0" w:space="0" w:color="auto"/>
        <w:left w:val="none" w:sz="0" w:space="0" w:color="auto"/>
        <w:bottom w:val="none" w:sz="0" w:space="0" w:color="auto"/>
        <w:right w:val="none" w:sz="0" w:space="0" w:color="auto"/>
      </w:divBdr>
    </w:div>
    <w:div w:id="1185709372">
      <w:bodyDiv w:val="1"/>
      <w:marLeft w:val="0"/>
      <w:marRight w:val="0"/>
      <w:marTop w:val="0"/>
      <w:marBottom w:val="0"/>
      <w:divBdr>
        <w:top w:val="none" w:sz="0" w:space="0" w:color="auto"/>
        <w:left w:val="none" w:sz="0" w:space="0" w:color="auto"/>
        <w:bottom w:val="none" w:sz="0" w:space="0" w:color="auto"/>
        <w:right w:val="none" w:sz="0" w:space="0" w:color="auto"/>
      </w:divBdr>
    </w:div>
    <w:div w:id="1186214206">
      <w:bodyDiv w:val="1"/>
      <w:marLeft w:val="0"/>
      <w:marRight w:val="0"/>
      <w:marTop w:val="0"/>
      <w:marBottom w:val="0"/>
      <w:divBdr>
        <w:top w:val="none" w:sz="0" w:space="0" w:color="auto"/>
        <w:left w:val="none" w:sz="0" w:space="0" w:color="auto"/>
        <w:bottom w:val="none" w:sz="0" w:space="0" w:color="auto"/>
        <w:right w:val="none" w:sz="0" w:space="0" w:color="auto"/>
      </w:divBdr>
    </w:div>
    <w:div w:id="1277640145">
      <w:bodyDiv w:val="1"/>
      <w:marLeft w:val="0"/>
      <w:marRight w:val="0"/>
      <w:marTop w:val="0"/>
      <w:marBottom w:val="0"/>
      <w:divBdr>
        <w:top w:val="none" w:sz="0" w:space="0" w:color="auto"/>
        <w:left w:val="none" w:sz="0" w:space="0" w:color="auto"/>
        <w:bottom w:val="none" w:sz="0" w:space="0" w:color="auto"/>
        <w:right w:val="none" w:sz="0" w:space="0" w:color="auto"/>
      </w:divBdr>
    </w:div>
    <w:div w:id="1285773578">
      <w:bodyDiv w:val="1"/>
      <w:marLeft w:val="0"/>
      <w:marRight w:val="0"/>
      <w:marTop w:val="0"/>
      <w:marBottom w:val="0"/>
      <w:divBdr>
        <w:top w:val="none" w:sz="0" w:space="0" w:color="auto"/>
        <w:left w:val="none" w:sz="0" w:space="0" w:color="auto"/>
        <w:bottom w:val="none" w:sz="0" w:space="0" w:color="auto"/>
        <w:right w:val="none" w:sz="0" w:space="0" w:color="auto"/>
      </w:divBdr>
    </w:div>
    <w:div w:id="1305811926">
      <w:bodyDiv w:val="1"/>
      <w:marLeft w:val="0"/>
      <w:marRight w:val="0"/>
      <w:marTop w:val="0"/>
      <w:marBottom w:val="0"/>
      <w:divBdr>
        <w:top w:val="none" w:sz="0" w:space="0" w:color="auto"/>
        <w:left w:val="none" w:sz="0" w:space="0" w:color="auto"/>
        <w:bottom w:val="none" w:sz="0" w:space="0" w:color="auto"/>
        <w:right w:val="none" w:sz="0" w:space="0" w:color="auto"/>
      </w:divBdr>
    </w:div>
    <w:div w:id="1355499473">
      <w:bodyDiv w:val="1"/>
      <w:marLeft w:val="0"/>
      <w:marRight w:val="0"/>
      <w:marTop w:val="0"/>
      <w:marBottom w:val="0"/>
      <w:divBdr>
        <w:top w:val="none" w:sz="0" w:space="0" w:color="auto"/>
        <w:left w:val="none" w:sz="0" w:space="0" w:color="auto"/>
        <w:bottom w:val="none" w:sz="0" w:space="0" w:color="auto"/>
        <w:right w:val="none" w:sz="0" w:space="0" w:color="auto"/>
      </w:divBdr>
    </w:div>
    <w:div w:id="1370227218">
      <w:bodyDiv w:val="1"/>
      <w:marLeft w:val="0"/>
      <w:marRight w:val="0"/>
      <w:marTop w:val="0"/>
      <w:marBottom w:val="0"/>
      <w:divBdr>
        <w:top w:val="none" w:sz="0" w:space="0" w:color="auto"/>
        <w:left w:val="none" w:sz="0" w:space="0" w:color="auto"/>
        <w:bottom w:val="none" w:sz="0" w:space="0" w:color="auto"/>
        <w:right w:val="none" w:sz="0" w:space="0" w:color="auto"/>
      </w:divBdr>
    </w:div>
    <w:div w:id="1392313395">
      <w:bodyDiv w:val="1"/>
      <w:marLeft w:val="0"/>
      <w:marRight w:val="0"/>
      <w:marTop w:val="0"/>
      <w:marBottom w:val="0"/>
      <w:divBdr>
        <w:top w:val="none" w:sz="0" w:space="0" w:color="auto"/>
        <w:left w:val="none" w:sz="0" w:space="0" w:color="auto"/>
        <w:bottom w:val="none" w:sz="0" w:space="0" w:color="auto"/>
        <w:right w:val="none" w:sz="0" w:space="0" w:color="auto"/>
      </w:divBdr>
    </w:div>
    <w:div w:id="1410809292">
      <w:bodyDiv w:val="1"/>
      <w:marLeft w:val="0"/>
      <w:marRight w:val="0"/>
      <w:marTop w:val="0"/>
      <w:marBottom w:val="0"/>
      <w:divBdr>
        <w:top w:val="none" w:sz="0" w:space="0" w:color="auto"/>
        <w:left w:val="none" w:sz="0" w:space="0" w:color="auto"/>
        <w:bottom w:val="none" w:sz="0" w:space="0" w:color="auto"/>
        <w:right w:val="none" w:sz="0" w:space="0" w:color="auto"/>
      </w:divBdr>
    </w:div>
    <w:div w:id="1432776980">
      <w:bodyDiv w:val="1"/>
      <w:marLeft w:val="0"/>
      <w:marRight w:val="0"/>
      <w:marTop w:val="0"/>
      <w:marBottom w:val="0"/>
      <w:divBdr>
        <w:top w:val="none" w:sz="0" w:space="0" w:color="auto"/>
        <w:left w:val="none" w:sz="0" w:space="0" w:color="auto"/>
        <w:bottom w:val="none" w:sz="0" w:space="0" w:color="auto"/>
        <w:right w:val="none" w:sz="0" w:space="0" w:color="auto"/>
      </w:divBdr>
    </w:div>
    <w:div w:id="1509363928">
      <w:bodyDiv w:val="1"/>
      <w:marLeft w:val="0"/>
      <w:marRight w:val="0"/>
      <w:marTop w:val="0"/>
      <w:marBottom w:val="0"/>
      <w:divBdr>
        <w:top w:val="none" w:sz="0" w:space="0" w:color="auto"/>
        <w:left w:val="none" w:sz="0" w:space="0" w:color="auto"/>
        <w:bottom w:val="none" w:sz="0" w:space="0" w:color="auto"/>
        <w:right w:val="none" w:sz="0" w:space="0" w:color="auto"/>
      </w:divBdr>
    </w:div>
    <w:div w:id="1543782949">
      <w:bodyDiv w:val="1"/>
      <w:marLeft w:val="0"/>
      <w:marRight w:val="0"/>
      <w:marTop w:val="0"/>
      <w:marBottom w:val="0"/>
      <w:divBdr>
        <w:top w:val="none" w:sz="0" w:space="0" w:color="auto"/>
        <w:left w:val="none" w:sz="0" w:space="0" w:color="auto"/>
        <w:bottom w:val="none" w:sz="0" w:space="0" w:color="auto"/>
        <w:right w:val="none" w:sz="0" w:space="0" w:color="auto"/>
      </w:divBdr>
    </w:div>
    <w:div w:id="1561283735">
      <w:bodyDiv w:val="1"/>
      <w:marLeft w:val="0"/>
      <w:marRight w:val="0"/>
      <w:marTop w:val="0"/>
      <w:marBottom w:val="0"/>
      <w:divBdr>
        <w:top w:val="none" w:sz="0" w:space="0" w:color="auto"/>
        <w:left w:val="none" w:sz="0" w:space="0" w:color="auto"/>
        <w:bottom w:val="none" w:sz="0" w:space="0" w:color="auto"/>
        <w:right w:val="none" w:sz="0" w:space="0" w:color="auto"/>
      </w:divBdr>
    </w:div>
    <w:div w:id="1596330155">
      <w:bodyDiv w:val="1"/>
      <w:marLeft w:val="0"/>
      <w:marRight w:val="0"/>
      <w:marTop w:val="0"/>
      <w:marBottom w:val="0"/>
      <w:divBdr>
        <w:top w:val="none" w:sz="0" w:space="0" w:color="auto"/>
        <w:left w:val="none" w:sz="0" w:space="0" w:color="auto"/>
        <w:bottom w:val="none" w:sz="0" w:space="0" w:color="auto"/>
        <w:right w:val="none" w:sz="0" w:space="0" w:color="auto"/>
      </w:divBdr>
    </w:div>
    <w:div w:id="1638415816">
      <w:bodyDiv w:val="1"/>
      <w:marLeft w:val="0"/>
      <w:marRight w:val="0"/>
      <w:marTop w:val="0"/>
      <w:marBottom w:val="0"/>
      <w:divBdr>
        <w:top w:val="none" w:sz="0" w:space="0" w:color="auto"/>
        <w:left w:val="none" w:sz="0" w:space="0" w:color="auto"/>
        <w:bottom w:val="none" w:sz="0" w:space="0" w:color="auto"/>
        <w:right w:val="none" w:sz="0" w:space="0" w:color="auto"/>
      </w:divBdr>
    </w:div>
    <w:div w:id="1657226410">
      <w:bodyDiv w:val="1"/>
      <w:marLeft w:val="0"/>
      <w:marRight w:val="0"/>
      <w:marTop w:val="0"/>
      <w:marBottom w:val="0"/>
      <w:divBdr>
        <w:top w:val="none" w:sz="0" w:space="0" w:color="auto"/>
        <w:left w:val="none" w:sz="0" w:space="0" w:color="auto"/>
        <w:bottom w:val="none" w:sz="0" w:space="0" w:color="auto"/>
        <w:right w:val="none" w:sz="0" w:space="0" w:color="auto"/>
      </w:divBdr>
    </w:div>
    <w:div w:id="1667367395">
      <w:bodyDiv w:val="1"/>
      <w:marLeft w:val="0"/>
      <w:marRight w:val="0"/>
      <w:marTop w:val="0"/>
      <w:marBottom w:val="0"/>
      <w:divBdr>
        <w:top w:val="none" w:sz="0" w:space="0" w:color="auto"/>
        <w:left w:val="none" w:sz="0" w:space="0" w:color="auto"/>
        <w:bottom w:val="none" w:sz="0" w:space="0" w:color="auto"/>
        <w:right w:val="none" w:sz="0" w:space="0" w:color="auto"/>
      </w:divBdr>
    </w:div>
    <w:div w:id="1689521106">
      <w:bodyDiv w:val="1"/>
      <w:marLeft w:val="0"/>
      <w:marRight w:val="0"/>
      <w:marTop w:val="0"/>
      <w:marBottom w:val="0"/>
      <w:divBdr>
        <w:top w:val="none" w:sz="0" w:space="0" w:color="auto"/>
        <w:left w:val="none" w:sz="0" w:space="0" w:color="auto"/>
        <w:bottom w:val="none" w:sz="0" w:space="0" w:color="auto"/>
        <w:right w:val="none" w:sz="0" w:space="0" w:color="auto"/>
      </w:divBdr>
    </w:div>
    <w:div w:id="1741446330">
      <w:bodyDiv w:val="1"/>
      <w:marLeft w:val="0"/>
      <w:marRight w:val="0"/>
      <w:marTop w:val="0"/>
      <w:marBottom w:val="0"/>
      <w:divBdr>
        <w:top w:val="none" w:sz="0" w:space="0" w:color="auto"/>
        <w:left w:val="none" w:sz="0" w:space="0" w:color="auto"/>
        <w:bottom w:val="none" w:sz="0" w:space="0" w:color="auto"/>
        <w:right w:val="none" w:sz="0" w:space="0" w:color="auto"/>
      </w:divBdr>
    </w:div>
    <w:div w:id="1767382434">
      <w:bodyDiv w:val="1"/>
      <w:marLeft w:val="0"/>
      <w:marRight w:val="0"/>
      <w:marTop w:val="0"/>
      <w:marBottom w:val="0"/>
      <w:divBdr>
        <w:top w:val="none" w:sz="0" w:space="0" w:color="auto"/>
        <w:left w:val="none" w:sz="0" w:space="0" w:color="auto"/>
        <w:bottom w:val="none" w:sz="0" w:space="0" w:color="auto"/>
        <w:right w:val="none" w:sz="0" w:space="0" w:color="auto"/>
      </w:divBdr>
    </w:div>
    <w:div w:id="1768505460">
      <w:bodyDiv w:val="1"/>
      <w:marLeft w:val="0"/>
      <w:marRight w:val="0"/>
      <w:marTop w:val="0"/>
      <w:marBottom w:val="0"/>
      <w:divBdr>
        <w:top w:val="none" w:sz="0" w:space="0" w:color="auto"/>
        <w:left w:val="none" w:sz="0" w:space="0" w:color="auto"/>
        <w:bottom w:val="none" w:sz="0" w:space="0" w:color="auto"/>
        <w:right w:val="none" w:sz="0" w:space="0" w:color="auto"/>
      </w:divBdr>
    </w:div>
    <w:div w:id="1821337321">
      <w:bodyDiv w:val="1"/>
      <w:marLeft w:val="0"/>
      <w:marRight w:val="0"/>
      <w:marTop w:val="0"/>
      <w:marBottom w:val="0"/>
      <w:divBdr>
        <w:top w:val="none" w:sz="0" w:space="0" w:color="auto"/>
        <w:left w:val="none" w:sz="0" w:space="0" w:color="auto"/>
        <w:bottom w:val="none" w:sz="0" w:space="0" w:color="auto"/>
        <w:right w:val="none" w:sz="0" w:space="0" w:color="auto"/>
      </w:divBdr>
    </w:div>
    <w:div w:id="1924218051">
      <w:bodyDiv w:val="1"/>
      <w:marLeft w:val="0"/>
      <w:marRight w:val="0"/>
      <w:marTop w:val="0"/>
      <w:marBottom w:val="0"/>
      <w:divBdr>
        <w:top w:val="none" w:sz="0" w:space="0" w:color="auto"/>
        <w:left w:val="none" w:sz="0" w:space="0" w:color="auto"/>
        <w:bottom w:val="none" w:sz="0" w:space="0" w:color="auto"/>
        <w:right w:val="none" w:sz="0" w:space="0" w:color="auto"/>
      </w:divBdr>
    </w:div>
    <w:div w:id="1998070691">
      <w:bodyDiv w:val="1"/>
      <w:marLeft w:val="0"/>
      <w:marRight w:val="0"/>
      <w:marTop w:val="0"/>
      <w:marBottom w:val="0"/>
      <w:divBdr>
        <w:top w:val="none" w:sz="0" w:space="0" w:color="auto"/>
        <w:left w:val="none" w:sz="0" w:space="0" w:color="auto"/>
        <w:bottom w:val="none" w:sz="0" w:space="0" w:color="auto"/>
        <w:right w:val="none" w:sz="0" w:space="0" w:color="auto"/>
      </w:divBdr>
      <w:divsChild>
        <w:div w:id="2003924740">
          <w:marLeft w:val="0"/>
          <w:marRight w:val="0"/>
          <w:marTop w:val="0"/>
          <w:marBottom w:val="0"/>
          <w:divBdr>
            <w:top w:val="none" w:sz="0" w:space="0" w:color="auto"/>
            <w:left w:val="none" w:sz="0" w:space="0" w:color="auto"/>
            <w:bottom w:val="none" w:sz="0" w:space="0" w:color="auto"/>
            <w:right w:val="none" w:sz="0" w:space="0" w:color="auto"/>
          </w:divBdr>
        </w:div>
      </w:divsChild>
    </w:div>
    <w:div w:id="2008708297">
      <w:bodyDiv w:val="1"/>
      <w:marLeft w:val="0"/>
      <w:marRight w:val="0"/>
      <w:marTop w:val="0"/>
      <w:marBottom w:val="0"/>
      <w:divBdr>
        <w:top w:val="none" w:sz="0" w:space="0" w:color="auto"/>
        <w:left w:val="none" w:sz="0" w:space="0" w:color="auto"/>
        <w:bottom w:val="none" w:sz="0" w:space="0" w:color="auto"/>
        <w:right w:val="none" w:sz="0" w:space="0" w:color="auto"/>
      </w:divBdr>
    </w:div>
    <w:div w:id="2039381950">
      <w:bodyDiv w:val="1"/>
      <w:marLeft w:val="0"/>
      <w:marRight w:val="0"/>
      <w:marTop w:val="0"/>
      <w:marBottom w:val="0"/>
      <w:divBdr>
        <w:top w:val="none" w:sz="0" w:space="0" w:color="auto"/>
        <w:left w:val="none" w:sz="0" w:space="0" w:color="auto"/>
        <w:bottom w:val="none" w:sz="0" w:space="0" w:color="auto"/>
        <w:right w:val="none" w:sz="0" w:space="0" w:color="auto"/>
      </w:divBdr>
    </w:div>
    <w:div w:id="2093623532">
      <w:bodyDiv w:val="1"/>
      <w:marLeft w:val="0"/>
      <w:marRight w:val="0"/>
      <w:marTop w:val="0"/>
      <w:marBottom w:val="0"/>
      <w:divBdr>
        <w:top w:val="none" w:sz="0" w:space="0" w:color="auto"/>
        <w:left w:val="none" w:sz="0" w:space="0" w:color="auto"/>
        <w:bottom w:val="none" w:sz="0" w:space="0" w:color="auto"/>
        <w:right w:val="none" w:sz="0" w:space="0" w:color="auto"/>
      </w:divBdr>
    </w:div>
    <w:div w:id="2143032805">
      <w:bodyDiv w:val="1"/>
      <w:marLeft w:val="0"/>
      <w:marRight w:val="0"/>
      <w:marTop w:val="0"/>
      <w:marBottom w:val="0"/>
      <w:divBdr>
        <w:top w:val="none" w:sz="0" w:space="0" w:color="auto"/>
        <w:left w:val="none" w:sz="0" w:space="0" w:color="auto"/>
        <w:bottom w:val="none" w:sz="0" w:space="0" w:color="auto"/>
        <w:right w:val="none" w:sz="0" w:space="0" w:color="auto"/>
      </w:divBdr>
      <w:divsChild>
        <w:div w:id="527913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fimkina%20Kseniia\AppData\Local\Efficient%20Elements%20Stream\BCG%20Word%20Add-in\Resources\BCGMacr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8BCD5C0486774B813AD1848FEE3E4D" ma:contentTypeVersion="18" ma:contentTypeDescription="Create a new document." ma:contentTypeScope="" ma:versionID="9c301ac549a6c75607f3f25a81460923">
  <xsd:schema xmlns:xsd="http://www.w3.org/2001/XMLSchema" xmlns:xs="http://www.w3.org/2001/XMLSchema" xmlns:p="http://schemas.microsoft.com/office/2006/metadata/properties" xmlns:ns2="5c818fdd-7bab-4b97-943b-9f79536eb2c1" xmlns:ns3="c3237992-bbcc-447d-a21d-8ea03caf920f" targetNamespace="http://schemas.microsoft.com/office/2006/metadata/properties" ma:root="true" ma:fieldsID="c315bb89fcbcb4d44acb47a7c1a544fa" ns2:_="" ns3:_="">
    <xsd:import namespace="5c818fdd-7bab-4b97-943b-9f79536eb2c1"/>
    <xsd:import namespace="c3237992-bbcc-447d-a21d-8ea03caf92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18fdd-7bab-4b97-943b-9f79536eb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1edaf98-933d-48b7-9af8-6bdbb703d06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237992-bbcc-447d-a21d-8ea03caf92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86731f9-1835-4d5b-b017-37966c7a0152}" ma:internalName="TaxCatchAll" ma:showField="CatchAllData" ma:web="c3237992-bbcc-447d-a21d-8ea03caf92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3237992-bbcc-447d-a21d-8ea03caf920f" xsi:nil="true"/>
    <lcf76f155ced4ddcb4097134ff3c332f xmlns="5c818fdd-7bab-4b97-943b-9f79536eb2c1">
      <Terms xmlns="http://schemas.microsoft.com/office/infopath/2007/PartnerControls"/>
    </lcf76f155ced4ddcb4097134ff3c332f>
    <SharedWithUsers xmlns="c3237992-bbcc-447d-a21d-8ea03caf920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944F8-56C5-4B72-8676-9BD90C3B5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18fdd-7bab-4b97-943b-9f79536eb2c1"/>
    <ds:schemaRef ds:uri="c3237992-bbcc-447d-a21d-8ea03caf9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2D3F7C-EF74-49D7-AEDF-1DED561633A6}">
  <ds:schemaRefs>
    <ds:schemaRef ds:uri="http://schemas.microsoft.com/office/2006/metadata/properties"/>
    <ds:schemaRef ds:uri="http://schemas.microsoft.com/office/infopath/2007/PartnerControls"/>
    <ds:schemaRef ds:uri="c3237992-bbcc-447d-a21d-8ea03caf920f"/>
    <ds:schemaRef ds:uri="5c818fdd-7bab-4b97-943b-9f79536eb2c1"/>
  </ds:schemaRefs>
</ds:datastoreItem>
</file>

<file path=customXml/itemProps3.xml><?xml version="1.0" encoding="utf-8"?>
<ds:datastoreItem xmlns:ds="http://schemas.openxmlformats.org/officeDocument/2006/customXml" ds:itemID="{6545646E-477B-4181-A6C3-AE6394292AE9}">
  <ds:schemaRefs>
    <ds:schemaRef ds:uri="http://schemas.microsoft.com/sharepoint/v3/contenttype/forms"/>
  </ds:schemaRefs>
</ds:datastoreItem>
</file>

<file path=customXml/itemProps4.xml><?xml version="1.0" encoding="utf-8"?>
<ds:datastoreItem xmlns:ds="http://schemas.openxmlformats.org/officeDocument/2006/customXml" ds:itemID="{B75BA127-E392-40D0-9DD5-7D1A9D41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BCGMacro</Template>
  <TotalTime>26</TotalTime>
  <Pages>8</Pages>
  <Words>2491</Words>
  <Characters>14205</Characters>
  <Application>Microsoft Office Word</Application>
  <DocSecurity>0</DocSecurity>
  <Lines>118</Lines>
  <Paragraphs>33</Paragraphs>
  <ScaleCrop>false</ScaleCrop>
  <Company>BCG</Company>
  <LinksUpToDate>false</LinksUpToDate>
  <CharactersWithSpaces>16663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Efimkina, Kseniia</dc:creator>
  <cp:keywords/>
  <dc:description/>
  <cp:lastModifiedBy>Genuardi, Rita</cp:lastModifiedBy>
  <cp:revision>10</cp:revision>
  <dcterms:created xsi:type="dcterms:W3CDTF">2025-07-07T15:10:00Z</dcterms:created>
  <dcterms:modified xsi:type="dcterms:W3CDTF">2025-07-07T16:37:00Z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5c4f4-7a29-4385-b7a5-afbe2154ae6f_Enabled">
    <vt:lpwstr>true</vt:lpwstr>
  </property>
  <property fmtid="{D5CDD505-2E9C-101B-9397-08002B2CF9AE}" pid="3" name="MSIP_Label_b0d5c4f4-7a29-4385-b7a5-afbe2154ae6f_SetDate">
    <vt:lpwstr>2025-06-20T11:38:13Z</vt:lpwstr>
  </property>
  <property fmtid="{D5CDD505-2E9C-101B-9397-08002B2CF9AE}" pid="4" name="MSIP_Label_b0d5c4f4-7a29-4385-b7a5-afbe2154ae6f_Method">
    <vt:lpwstr>Standard</vt:lpwstr>
  </property>
  <property fmtid="{D5CDD505-2E9C-101B-9397-08002B2CF9AE}" pid="5" name="MSIP_Label_b0d5c4f4-7a29-4385-b7a5-afbe2154ae6f_Name">
    <vt:lpwstr>Confidential</vt:lpwstr>
  </property>
  <property fmtid="{D5CDD505-2E9C-101B-9397-08002B2CF9AE}" pid="6" name="MSIP_Label_b0d5c4f4-7a29-4385-b7a5-afbe2154ae6f_SiteId">
    <vt:lpwstr>2dfb2f0b-4d21-4268-9559-72926144c918</vt:lpwstr>
  </property>
  <property fmtid="{D5CDD505-2E9C-101B-9397-08002B2CF9AE}" pid="7" name="MSIP_Label_b0d5c4f4-7a29-4385-b7a5-afbe2154ae6f_ActionId">
    <vt:lpwstr>3a60cfd7-a226-469f-8434-257efd26d8e7</vt:lpwstr>
  </property>
  <property fmtid="{D5CDD505-2E9C-101B-9397-08002B2CF9AE}" pid="8" name="MSIP_Label_b0d5c4f4-7a29-4385-b7a5-afbe2154ae6f_ContentBits">
    <vt:lpwstr>0</vt:lpwstr>
  </property>
  <property fmtid="{D5CDD505-2E9C-101B-9397-08002B2CF9AE}" pid="9" name="MSIP_Label_b0d5c4f4-7a29-4385-b7a5-afbe2154ae6f_Tag">
    <vt:lpwstr>10, 3, 0, 1</vt:lpwstr>
  </property>
  <property fmtid="{D5CDD505-2E9C-101B-9397-08002B2CF9AE}" pid="10" name="MediaServiceImageTags">
    <vt:lpwstr/>
  </property>
  <property fmtid="{D5CDD505-2E9C-101B-9397-08002B2CF9AE}" pid="11" name="ContentTypeId">
    <vt:lpwstr>0x010100F48BCD5C0486774B813AD1848FEE3E4D</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